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57ED5" w14:textId="28FFAA66" w:rsidR="008D05AA" w:rsidRDefault="00E1685D" w:rsidP="00F93127">
      <w:pPr>
        <w:pStyle w:val="SlideTitles"/>
      </w:pPr>
      <w:r>
        <w:t xml:space="preserve">Public Services Level 3 – </w:t>
      </w:r>
      <w:r w:rsidRPr="00E1685D">
        <w:t>Public</w:t>
      </w:r>
      <w:r>
        <w:t xml:space="preserve"> </w:t>
      </w:r>
      <w:r w:rsidRPr="00E1685D">
        <w:t>inquiries and their effect on Government policy</w:t>
      </w:r>
    </w:p>
    <w:p w14:paraId="16BFA838" w14:textId="5A70F105" w:rsidR="00053F84" w:rsidRDefault="00E1685D" w:rsidP="00E1685D">
      <w:pPr>
        <w:pStyle w:val="SlideTitles"/>
      </w:pPr>
      <w:r>
        <w:t xml:space="preserve">1 of </w:t>
      </w:r>
      <w:r w:rsidR="00876B73">
        <w:t>17</w:t>
      </w:r>
      <w:r>
        <w:t xml:space="preserve"> – Welco</w:t>
      </w:r>
      <w:r w:rsidR="00F93127">
        <w:t>m</w:t>
      </w:r>
      <w:r>
        <w:t>e</w:t>
      </w:r>
    </w:p>
    <w:p w14:paraId="3AC2A949" w14:textId="370B5C12" w:rsidR="00E1685D" w:rsidRDefault="00E1685D" w:rsidP="00053F84">
      <w:pPr>
        <w:pStyle w:val="ParagraphStyle"/>
      </w:pPr>
      <w:r w:rsidRPr="00E1685D">
        <w:t>A public inquiry is an official review of events or actions that has been ordered by the government.</w:t>
      </w:r>
    </w:p>
    <w:p w14:paraId="49D7FF92" w14:textId="7E74667E" w:rsidR="00E1685D" w:rsidRDefault="00E1685D" w:rsidP="00053F84">
      <w:pPr>
        <w:pStyle w:val="ParagraphStyle"/>
      </w:pPr>
    </w:p>
    <w:p w14:paraId="528CE389" w14:textId="1C6CCE06" w:rsidR="00E1685D" w:rsidRDefault="00E1685D" w:rsidP="00053F84">
      <w:pPr>
        <w:pStyle w:val="ParagraphStyle"/>
      </w:pPr>
      <w:r w:rsidRPr="00E1685D">
        <w:t>A public inquiry usually takes place after a serious accident or an incident which has affected a large number of people. Due to the significance of the subjects discussed during a public inquiry, they can have an effect on government policy.</w:t>
      </w:r>
    </w:p>
    <w:p w14:paraId="15288DB4" w14:textId="4FD0FDD8" w:rsidR="00E1685D" w:rsidRDefault="00E1685D" w:rsidP="00053F84">
      <w:pPr>
        <w:pStyle w:val="ParagraphStyle"/>
      </w:pPr>
    </w:p>
    <w:p w14:paraId="1FA71DF0" w14:textId="162142EF" w:rsidR="00E1685D" w:rsidRDefault="00E1685D" w:rsidP="00053F84">
      <w:pPr>
        <w:pStyle w:val="ParagraphStyle"/>
      </w:pPr>
      <w:r w:rsidRPr="00E1685D">
        <w:t>By the end of this session you will be able to:</w:t>
      </w:r>
    </w:p>
    <w:p w14:paraId="15118712" w14:textId="7C677CA8" w:rsidR="00E1685D" w:rsidRDefault="00E1685D" w:rsidP="00E1685D">
      <w:pPr>
        <w:pStyle w:val="ParagraphStyle"/>
        <w:numPr>
          <w:ilvl w:val="0"/>
          <w:numId w:val="8"/>
        </w:numPr>
      </w:pPr>
      <w:r w:rsidRPr="00E1685D">
        <w:t>Define what is meant by a public inquiry</w:t>
      </w:r>
    </w:p>
    <w:p w14:paraId="29263497" w14:textId="5ADD277B" w:rsidR="00E1685D" w:rsidRDefault="00E1685D" w:rsidP="00E1685D">
      <w:pPr>
        <w:pStyle w:val="ParagraphStyle"/>
        <w:numPr>
          <w:ilvl w:val="0"/>
          <w:numId w:val="8"/>
        </w:numPr>
      </w:pPr>
      <w:r w:rsidRPr="00E1685D">
        <w:t>Outline the structure of a public inquiry</w:t>
      </w:r>
    </w:p>
    <w:p w14:paraId="156408B1" w14:textId="7D09094B" w:rsidR="00E1685D" w:rsidRDefault="00E1685D" w:rsidP="00E1685D">
      <w:pPr>
        <w:pStyle w:val="ParagraphStyle"/>
        <w:numPr>
          <w:ilvl w:val="0"/>
          <w:numId w:val="8"/>
        </w:numPr>
      </w:pPr>
      <w:r w:rsidRPr="00E1685D">
        <w:t>Discuss the key findings of a public inquiry</w:t>
      </w:r>
    </w:p>
    <w:p w14:paraId="1024732A" w14:textId="6162D3D1" w:rsidR="00E1685D" w:rsidRDefault="00E1685D" w:rsidP="00E1685D">
      <w:pPr>
        <w:pStyle w:val="ParagraphStyle"/>
        <w:numPr>
          <w:ilvl w:val="0"/>
          <w:numId w:val="8"/>
        </w:numPr>
      </w:pPr>
      <w:r w:rsidRPr="00E1685D">
        <w:t>Evaluate the effectiveness of public inquiries</w:t>
      </w:r>
    </w:p>
    <w:p w14:paraId="2B2B1685" w14:textId="637A6376" w:rsidR="00E1685D" w:rsidRDefault="00E1685D" w:rsidP="00E1685D">
      <w:pPr>
        <w:pStyle w:val="SlideTitles"/>
      </w:pPr>
      <w:r>
        <w:t xml:space="preserve">2 of </w:t>
      </w:r>
      <w:r w:rsidR="00876B73">
        <w:t>17</w:t>
      </w:r>
      <w:r>
        <w:t xml:space="preserve"> – </w:t>
      </w:r>
      <w:r w:rsidRPr="00E1685D">
        <w:t>MacPherson report</w:t>
      </w:r>
    </w:p>
    <w:p w14:paraId="79776377" w14:textId="389E568D" w:rsidR="00E1685D" w:rsidRDefault="00E1685D" w:rsidP="00053F84">
      <w:pPr>
        <w:pStyle w:val="ParagraphStyle"/>
      </w:pPr>
      <w:r w:rsidRPr="00E1685D">
        <w:t>As previously outlined, public inquiries can affect government policy. You may have heard of the MacPherson Report which was published as a result of the inquiry into the death of Stephen Lawrence.</w:t>
      </w:r>
    </w:p>
    <w:p w14:paraId="2D6B3864" w14:textId="055F0DA7" w:rsidR="00E1685D" w:rsidRDefault="00E1685D" w:rsidP="00053F84">
      <w:pPr>
        <w:pStyle w:val="ParagraphStyle"/>
      </w:pPr>
    </w:p>
    <w:p w14:paraId="2A9B716C" w14:textId="5DB3D49B" w:rsidR="00E1685D" w:rsidRDefault="00E1685D" w:rsidP="00053F84">
      <w:pPr>
        <w:pStyle w:val="ParagraphStyle"/>
      </w:pPr>
      <w:r w:rsidRPr="00E1685D">
        <w:t>Stephen Lawrence was a black British teenager from south east London, who was murdered in a racially motivated attack while waiting for a bus on the evening of 22 April 1993.</w:t>
      </w:r>
    </w:p>
    <w:p w14:paraId="56F02FC0" w14:textId="5764B2BD" w:rsidR="00E1685D" w:rsidRDefault="00E1685D" w:rsidP="00053F84">
      <w:pPr>
        <w:pStyle w:val="ParagraphStyle"/>
      </w:pPr>
    </w:p>
    <w:p w14:paraId="4DEAB7A5" w14:textId="55A9146A" w:rsidR="00E1685D" w:rsidRDefault="00E1685D" w:rsidP="00053F84">
      <w:pPr>
        <w:pStyle w:val="ParagraphStyle"/>
      </w:pPr>
      <w:r w:rsidRPr="00E1685D">
        <w:t>Due to the circumstances of the incident and the subsequent police investigation, a public inquiry was launched.</w:t>
      </w:r>
    </w:p>
    <w:p w14:paraId="0848E04B" w14:textId="77777777" w:rsidR="008A116C" w:rsidRDefault="008A116C" w:rsidP="00E1685D">
      <w:pPr>
        <w:pStyle w:val="ParagraphStyle"/>
      </w:pPr>
    </w:p>
    <w:p w14:paraId="1752C6F9" w14:textId="465364A5" w:rsidR="00E1685D" w:rsidRDefault="00E1685D" w:rsidP="00E1685D">
      <w:pPr>
        <w:pStyle w:val="ParagraphStyle"/>
      </w:pPr>
      <w:r w:rsidRPr="00E1685D">
        <w:t xml:space="preserve">To find out more about this inquiry, watch the video </w:t>
      </w:r>
      <w:r>
        <w:t>below:</w:t>
      </w:r>
    </w:p>
    <w:p w14:paraId="496B0782" w14:textId="79B1404C" w:rsidR="00E1685D" w:rsidRDefault="001C02EE" w:rsidP="00E1685D">
      <w:pPr>
        <w:pStyle w:val="ParagraphStyle"/>
      </w:pPr>
      <w:hyperlink r:id="rId10" w:history="1">
        <w:r w:rsidR="00E1685D" w:rsidRPr="00E1685D">
          <w:rPr>
            <w:rStyle w:val="Hyperlink"/>
          </w:rPr>
          <w:t>How the Stephen Lawrence case changed policing</w:t>
        </w:r>
      </w:hyperlink>
    </w:p>
    <w:p w14:paraId="17F63226" w14:textId="50CC125B" w:rsidR="00E1685D" w:rsidRDefault="008A116C" w:rsidP="00E1685D">
      <w:pPr>
        <w:pStyle w:val="SlideTitles"/>
      </w:pPr>
      <w:r>
        <w:t>3</w:t>
      </w:r>
      <w:r w:rsidR="00E1685D" w:rsidRPr="00E1685D">
        <w:t xml:space="preserve"> </w:t>
      </w:r>
      <w:r w:rsidR="00E1685D">
        <w:t xml:space="preserve">of </w:t>
      </w:r>
      <w:r w:rsidR="00876B73">
        <w:t>17</w:t>
      </w:r>
      <w:r w:rsidR="00E1685D">
        <w:t xml:space="preserve"> – </w:t>
      </w:r>
      <w:r w:rsidR="00E1685D" w:rsidRPr="00E1685D">
        <w:t xml:space="preserve">The MacPherson report </w:t>
      </w:r>
      <w:r w:rsidR="00E1685D">
        <w:t>–</w:t>
      </w:r>
      <w:r w:rsidR="00E1685D" w:rsidRPr="00E1685D">
        <w:t xml:space="preserve"> a</w:t>
      </w:r>
      <w:r w:rsidR="00E1685D">
        <w:t xml:space="preserve"> </w:t>
      </w:r>
      <w:r w:rsidR="00E1685D" w:rsidRPr="00E1685D">
        <w:t>summary</w:t>
      </w:r>
    </w:p>
    <w:p w14:paraId="5AEE8A7C" w14:textId="64B36372" w:rsidR="00E1685D" w:rsidRDefault="00E1685D" w:rsidP="00E1685D">
      <w:pPr>
        <w:pStyle w:val="ParagraphStyle"/>
      </w:pPr>
      <w:r w:rsidRPr="00E1685D">
        <w:t>Now you have watched the video, read a summary of the report</w:t>
      </w:r>
      <w:r>
        <w:t xml:space="preserve"> below</w:t>
      </w:r>
      <w:r w:rsidRPr="00E1685D">
        <w:t>.</w:t>
      </w:r>
    </w:p>
    <w:p w14:paraId="50FB0499" w14:textId="48EC48E8" w:rsidR="00E1685D" w:rsidRDefault="00E1685D" w:rsidP="00E1685D">
      <w:pPr>
        <w:pStyle w:val="ParagraphStyle"/>
      </w:pPr>
    </w:p>
    <w:p w14:paraId="2BB5D8A1" w14:textId="790453A0" w:rsidR="00E1685D" w:rsidRPr="008B165A" w:rsidRDefault="00E1685D" w:rsidP="00E1685D">
      <w:pPr>
        <w:pStyle w:val="ParagraphStyle"/>
        <w:rPr>
          <w:b/>
          <w:bCs/>
        </w:rPr>
      </w:pPr>
      <w:r w:rsidRPr="008B165A">
        <w:rPr>
          <w:b/>
          <w:bCs/>
        </w:rPr>
        <w:t>The MacPherson report – a summary</w:t>
      </w:r>
    </w:p>
    <w:p w14:paraId="36092081" w14:textId="6524E603" w:rsidR="00E1685D" w:rsidRDefault="00E1685D" w:rsidP="00E1685D">
      <w:pPr>
        <w:pStyle w:val="ParagraphStyle"/>
      </w:pPr>
      <w:r w:rsidRPr="00E1685D">
        <w:t>In 1999, following the murder of Stephen Lawrence, an inquiry was made into the Metropolitan Police (Met) over allegations that the force was riddled with “institutional racism”.</w:t>
      </w:r>
    </w:p>
    <w:p w14:paraId="5398E8B7" w14:textId="2C249657" w:rsidR="00E1685D" w:rsidRDefault="00E1685D" w:rsidP="00E1685D">
      <w:pPr>
        <w:pStyle w:val="ParagraphStyle"/>
      </w:pPr>
    </w:p>
    <w:p w14:paraId="12A843A0" w14:textId="5BAD33C7" w:rsidR="00E1685D" w:rsidRDefault="00E1685D" w:rsidP="00E1685D">
      <w:pPr>
        <w:pStyle w:val="ParagraphStyle"/>
      </w:pPr>
      <w:r w:rsidRPr="00E1685D">
        <w:t xml:space="preserve">It was conducted by Sir William MacPherson and was brought about due to allegations that the police had not behaved appropriately at the scene of Stephen Lawrence’s </w:t>
      </w:r>
      <w:r w:rsidR="00F92E24">
        <w:t>murder</w:t>
      </w:r>
      <w:r w:rsidRPr="00E1685D">
        <w:t xml:space="preserve"> and with the investigation that followed.</w:t>
      </w:r>
    </w:p>
    <w:p w14:paraId="00270590" w14:textId="740D0BC0" w:rsidR="00E1685D" w:rsidRDefault="00E1685D" w:rsidP="00E1685D">
      <w:pPr>
        <w:pStyle w:val="ParagraphStyle"/>
      </w:pPr>
    </w:p>
    <w:p w14:paraId="3388B10F" w14:textId="5599CCEB" w:rsidR="00E1685D" w:rsidRDefault="00E1685D" w:rsidP="00E1685D">
      <w:pPr>
        <w:pStyle w:val="ParagraphStyle"/>
      </w:pPr>
      <w:r w:rsidRPr="00E1685D">
        <w:t>The report confirmed that the Met was “institutionally racist” and that there was gross misconduct on the part of the police during the Stephen Lawrence case, primarily due to racist views.</w:t>
      </w:r>
    </w:p>
    <w:p w14:paraId="08574351" w14:textId="16BE3C24" w:rsidR="00E1685D" w:rsidRDefault="00E1685D" w:rsidP="00E1685D">
      <w:pPr>
        <w:pStyle w:val="ParagraphStyle"/>
      </w:pPr>
    </w:p>
    <w:p w14:paraId="1B15F005" w14:textId="328657F0" w:rsidR="00E1685D" w:rsidRDefault="00E1685D" w:rsidP="00E1685D">
      <w:pPr>
        <w:pStyle w:val="ParagraphStyle"/>
      </w:pPr>
      <w:r w:rsidRPr="00E1685D">
        <w:t>Their misconduct included:</w:t>
      </w:r>
    </w:p>
    <w:p w14:paraId="66E8559F" w14:textId="0E1847E8" w:rsidR="00E1685D" w:rsidRDefault="00E1685D" w:rsidP="00E1685D">
      <w:pPr>
        <w:pStyle w:val="ParagraphStyle"/>
        <w:numPr>
          <w:ilvl w:val="0"/>
          <w:numId w:val="9"/>
        </w:numPr>
      </w:pPr>
      <w:r w:rsidRPr="00E1685D">
        <w:t>failure to administer first aid to the victim</w:t>
      </w:r>
    </w:p>
    <w:p w14:paraId="548B3B57" w14:textId="65A78263" w:rsidR="00E1685D" w:rsidRDefault="00E1685D" w:rsidP="00E1685D">
      <w:pPr>
        <w:pStyle w:val="ParagraphStyle"/>
        <w:numPr>
          <w:ilvl w:val="0"/>
          <w:numId w:val="9"/>
        </w:numPr>
      </w:pPr>
      <w:r w:rsidRPr="00E1685D">
        <w:t>failure to follow obvious leads</w:t>
      </w:r>
    </w:p>
    <w:p w14:paraId="6641EA54" w14:textId="01B797DB" w:rsidR="00E1685D" w:rsidRDefault="00E1685D" w:rsidP="00E1685D">
      <w:pPr>
        <w:pStyle w:val="ParagraphStyle"/>
        <w:numPr>
          <w:ilvl w:val="0"/>
          <w:numId w:val="9"/>
        </w:numPr>
      </w:pPr>
      <w:r w:rsidRPr="00E1685D">
        <w:t>failure to arrest subjects</w:t>
      </w:r>
    </w:p>
    <w:p w14:paraId="7B4965A7" w14:textId="49CDA13E" w:rsidR="00E1685D" w:rsidRDefault="00E1685D" w:rsidP="00E1685D">
      <w:pPr>
        <w:pStyle w:val="ParagraphStyle"/>
      </w:pPr>
    </w:p>
    <w:p w14:paraId="70AFB5BE" w14:textId="6A3DEE00" w:rsidR="00E1685D" w:rsidRDefault="00E1685D" w:rsidP="00E1685D">
      <w:pPr>
        <w:pStyle w:val="ParagraphStyle"/>
      </w:pPr>
      <w:r w:rsidRPr="00E1685D">
        <w:lastRenderedPageBreak/>
        <w:t>It also highlighted that the suggestions made in the 1981 Scarman report after the Brixton racial riots had been completely ignored.</w:t>
      </w:r>
    </w:p>
    <w:p w14:paraId="64E07527" w14:textId="11FB3C60" w:rsidR="00E1685D" w:rsidRDefault="00E1685D" w:rsidP="00E1685D">
      <w:pPr>
        <w:pStyle w:val="ParagraphStyle"/>
      </w:pPr>
    </w:p>
    <w:p w14:paraId="6E47F53B" w14:textId="46464835" w:rsidR="00E1685D" w:rsidRDefault="00E1685D" w:rsidP="00E1685D">
      <w:pPr>
        <w:pStyle w:val="ParagraphStyle"/>
      </w:pPr>
      <w:r w:rsidRPr="00E1685D">
        <w:t>Follow the links below to read about the Scarman report and the Brixton racial riots.</w:t>
      </w:r>
    </w:p>
    <w:p w14:paraId="114D01EF" w14:textId="1E66A9F8" w:rsidR="00E1685D" w:rsidRDefault="001C02EE" w:rsidP="00E1685D">
      <w:pPr>
        <w:pStyle w:val="ParagraphStyle"/>
      </w:pPr>
      <w:hyperlink r:id="rId11" w:history="1">
        <w:r w:rsidR="00E1685D" w:rsidRPr="00E1685D">
          <w:rPr>
            <w:rStyle w:val="Hyperlink"/>
          </w:rPr>
          <w:t>Scarman report</w:t>
        </w:r>
      </w:hyperlink>
    </w:p>
    <w:p w14:paraId="13FEBD1A" w14:textId="5A8F7101" w:rsidR="00E1685D" w:rsidRDefault="001C02EE" w:rsidP="00E1685D">
      <w:pPr>
        <w:pStyle w:val="ParagraphStyle"/>
      </w:pPr>
      <w:hyperlink r:id="rId12" w:history="1">
        <w:r w:rsidR="00E1685D" w:rsidRPr="00E1685D">
          <w:rPr>
            <w:rStyle w:val="Hyperlink"/>
          </w:rPr>
          <w:t>Brixton race riots</w:t>
        </w:r>
      </w:hyperlink>
    </w:p>
    <w:p w14:paraId="76D16E88" w14:textId="4BEF1E36" w:rsidR="00E1685D" w:rsidRDefault="00E1685D" w:rsidP="00E1685D">
      <w:pPr>
        <w:pStyle w:val="ParagraphStyle"/>
      </w:pPr>
    </w:p>
    <w:p w14:paraId="2F66D835" w14:textId="194B6C19" w:rsidR="00E1685D" w:rsidRDefault="00E1685D" w:rsidP="00E1685D">
      <w:pPr>
        <w:pStyle w:val="ParagraphStyle"/>
      </w:pPr>
      <w:r w:rsidRPr="00E1685D">
        <w:t xml:space="preserve">The new inquiry presented some 70 recommendations for the Met to </w:t>
      </w:r>
      <w:proofErr w:type="gramStart"/>
      <w:r w:rsidRPr="00E1685D">
        <w:t>embrace, and</w:t>
      </w:r>
      <w:proofErr w:type="gramEnd"/>
      <w:r w:rsidRPr="00E1685D">
        <w:t xml:space="preserve"> extend</w:t>
      </w:r>
      <w:r w:rsidR="00AF7F16">
        <w:t>ed</w:t>
      </w:r>
      <w:r w:rsidRPr="00E1685D">
        <w:t xml:space="preserve"> the number of offences that can be classed as racist.</w:t>
      </w:r>
    </w:p>
    <w:p w14:paraId="5BE605CD" w14:textId="2279749F" w:rsidR="00E1685D" w:rsidRDefault="00E1685D" w:rsidP="00E1685D">
      <w:pPr>
        <w:pStyle w:val="ParagraphStyle"/>
      </w:pPr>
    </w:p>
    <w:p w14:paraId="5D77703D" w14:textId="77777777" w:rsidR="00E1685D" w:rsidRPr="00E1685D" w:rsidRDefault="00E1685D" w:rsidP="00E1685D">
      <w:pPr>
        <w:pStyle w:val="ParagraphStyle"/>
      </w:pPr>
      <w:r w:rsidRPr="00E1685D">
        <w:t>It presented a “zero tolerance” approach to racism and its aim was to make the police more accountable for acts of a racist nature. This inquiry is known as the Macpherson report.</w:t>
      </w:r>
    </w:p>
    <w:p w14:paraId="287BC7DD" w14:textId="151176AC" w:rsidR="00E1685D" w:rsidRDefault="00E1685D" w:rsidP="00E1685D">
      <w:pPr>
        <w:pStyle w:val="ParagraphStyle"/>
      </w:pPr>
    </w:p>
    <w:p w14:paraId="5A0264EC" w14:textId="772BECF7" w:rsidR="00E1685D" w:rsidRDefault="00E1685D" w:rsidP="00E1685D">
      <w:pPr>
        <w:pStyle w:val="ParagraphStyle"/>
      </w:pPr>
      <w:r w:rsidRPr="00E1685D">
        <w:t>Aspects of the inquiry relating directly to internal racism in the police force include:</w:t>
      </w:r>
    </w:p>
    <w:p w14:paraId="6B2EC52D" w14:textId="6FD3C97C" w:rsidR="00E1685D" w:rsidRDefault="00E1685D" w:rsidP="00E1685D">
      <w:pPr>
        <w:pStyle w:val="ParagraphStyle"/>
        <w:numPr>
          <w:ilvl w:val="0"/>
          <w:numId w:val="11"/>
        </w:numPr>
      </w:pPr>
      <w:r w:rsidRPr="00E1685D">
        <w:t>A review and revision of racial awareness training in police forces</w:t>
      </w:r>
    </w:p>
    <w:p w14:paraId="2AE58BCA" w14:textId="594AEF4D" w:rsidR="00E1685D" w:rsidRDefault="00E1685D" w:rsidP="00E1685D">
      <w:pPr>
        <w:pStyle w:val="ParagraphStyle"/>
        <w:numPr>
          <w:ilvl w:val="0"/>
          <w:numId w:val="11"/>
        </w:numPr>
      </w:pPr>
      <w:r w:rsidRPr="00E1685D">
        <w:t>Police officers would be subject to discipline, up to 5 years after retirement</w:t>
      </w:r>
    </w:p>
    <w:p w14:paraId="2ACB44AD" w14:textId="50F36D0C" w:rsidR="00E1685D" w:rsidRDefault="00E1685D" w:rsidP="00E1685D">
      <w:pPr>
        <w:pStyle w:val="ParagraphStyle"/>
        <w:numPr>
          <w:ilvl w:val="0"/>
          <w:numId w:val="11"/>
        </w:numPr>
      </w:pPr>
      <w:r w:rsidRPr="00E1685D">
        <w:t xml:space="preserve">All proven cases of racial “words or acts” </w:t>
      </w:r>
      <w:r w:rsidR="00767061">
        <w:t>would</w:t>
      </w:r>
      <w:r w:rsidRPr="00E1685D">
        <w:t xml:space="preserve"> lead to a disciplinary and then to </w:t>
      </w:r>
      <w:r w:rsidR="00767061">
        <w:t>(</w:t>
      </w:r>
      <w:r w:rsidRPr="00E1685D">
        <w:t>almost certain</w:t>
      </w:r>
      <w:r w:rsidR="00767061">
        <w:t>)</w:t>
      </w:r>
      <w:r w:rsidRPr="00E1685D">
        <w:t xml:space="preserve"> dismissal</w:t>
      </w:r>
    </w:p>
    <w:p w14:paraId="2E43C1B6" w14:textId="786B2161" w:rsidR="00E1685D" w:rsidRDefault="00E1685D" w:rsidP="00E1685D">
      <w:pPr>
        <w:pStyle w:val="ParagraphStyle"/>
      </w:pPr>
    </w:p>
    <w:p w14:paraId="40EC8445" w14:textId="3FE91370" w:rsidR="00E1685D" w:rsidRDefault="00E1685D" w:rsidP="00E1685D">
      <w:pPr>
        <w:pStyle w:val="ParagraphStyle"/>
      </w:pPr>
      <w:r w:rsidRPr="00E1685D">
        <w:t>Aspects of the inquiry relating directly to internal racism in the police force include:</w:t>
      </w:r>
    </w:p>
    <w:p w14:paraId="6B9B76B8" w14:textId="124EDF0B" w:rsidR="00E1685D" w:rsidRDefault="00E1685D" w:rsidP="00E1685D">
      <w:pPr>
        <w:pStyle w:val="ParagraphStyle"/>
        <w:numPr>
          <w:ilvl w:val="0"/>
          <w:numId w:val="10"/>
        </w:numPr>
      </w:pPr>
      <w:r w:rsidRPr="00E1685D">
        <w:t>Complaints against police officers should be handled externally so as to ensure a fair outcome. The investigation of police officers by other police officers was “widely regarded as unjust”</w:t>
      </w:r>
    </w:p>
    <w:p w14:paraId="76CF5A39" w14:textId="16B663FD" w:rsidR="00E1685D" w:rsidRDefault="00E1685D" w:rsidP="00E1685D">
      <w:pPr>
        <w:pStyle w:val="ParagraphStyle"/>
        <w:numPr>
          <w:ilvl w:val="0"/>
          <w:numId w:val="10"/>
        </w:numPr>
      </w:pPr>
      <w:r w:rsidRPr="00E1685D">
        <w:t>Regular reviews of the selection process for promotion, to ensure fairness and equality</w:t>
      </w:r>
    </w:p>
    <w:p w14:paraId="6E268FD0" w14:textId="1BA94247" w:rsidR="00E1685D" w:rsidRDefault="00E1685D" w:rsidP="00E1685D">
      <w:pPr>
        <w:pStyle w:val="ParagraphStyle"/>
        <w:numPr>
          <w:ilvl w:val="0"/>
          <w:numId w:val="10"/>
        </w:numPr>
      </w:pPr>
      <w:r w:rsidRPr="00E1685D">
        <w:t>Annual reports to be published examining ethnic minority recruitment, promotion and retention levels</w:t>
      </w:r>
    </w:p>
    <w:p w14:paraId="47605730" w14:textId="55FDAB85" w:rsidR="00E1685D" w:rsidRDefault="00E1685D" w:rsidP="00E1685D">
      <w:pPr>
        <w:pStyle w:val="ParagraphStyle"/>
      </w:pPr>
    </w:p>
    <w:p w14:paraId="7FA9FA69" w14:textId="18EFCBB4" w:rsidR="00E1685D" w:rsidRDefault="00E1685D" w:rsidP="00E1685D">
      <w:pPr>
        <w:pStyle w:val="ParagraphStyle"/>
      </w:pPr>
      <w:r w:rsidRPr="00E1685D">
        <w:t>Another important aspect of the report was the recommendation that police forces should reflect on the ethnic and cultural diversity of the communities in which they serve so as to make the force more accessible and approachable to the public.</w:t>
      </w:r>
    </w:p>
    <w:p w14:paraId="220A3B08" w14:textId="6B472561" w:rsidR="00E1685D" w:rsidRDefault="00767061" w:rsidP="00E1685D">
      <w:pPr>
        <w:pStyle w:val="SlideTitles"/>
      </w:pPr>
      <w:r>
        <w:t>4</w:t>
      </w:r>
      <w:r w:rsidR="00E1685D" w:rsidRPr="00E1685D">
        <w:t xml:space="preserve"> </w:t>
      </w:r>
      <w:r w:rsidR="00E1685D">
        <w:t xml:space="preserve">of </w:t>
      </w:r>
      <w:r w:rsidR="00876B73">
        <w:t>17</w:t>
      </w:r>
      <w:r w:rsidR="00E1685D">
        <w:t xml:space="preserve"> – </w:t>
      </w:r>
      <w:r w:rsidR="00E1685D" w:rsidRPr="00E1685D">
        <w:t>Structure of public inquiries</w:t>
      </w:r>
    </w:p>
    <w:p w14:paraId="7D8768DC" w14:textId="0A7DE550" w:rsidR="00E1685D" w:rsidRDefault="00E1685D" w:rsidP="00E1685D">
      <w:pPr>
        <w:pStyle w:val="ParagraphStyle"/>
      </w:pPr>
      <w:r w:rsidRPr="00E1685D">
        <w:t>It is important to ensure that the evidence that is gathered as part of the public inquiry can be used for the creation of policy and to provide information for future policy makers and researchers.</w:t>
      </w:r>
    </w:p>
    <w:p w14:paraId="360F4AEF" w14:textId="03BA82B4" w:rsidR="00E1685D" w:rsidRDefault="00E1685D" w:rsidP="00E1685D">
      <w:pPr>
        <w:pStyle w:val="ParagraphStyle"/>
      </w:pPr>
    </w:p>
    <w:p w14:paraId="37D59223" w14:textId="77777777" w:rsidR="00E1685D" w:rsidRPr="00E1685D" w:rsidRDefault="00E1685D" w:rsidP="00E1685D">
      <w:pPr>
        <w:pStyle w:val="ParagraphStyle"/>
      </w:pPr>
      <w:r w:rsidRPr="00E1685D">
        <w:t xml:space="preserve">The roles and responsibilities of all parties should be established at the outset of the inquiry. As part of the inquiry there should be </w:t>
      </w:r>
      <w:r w:rsidRPr="00196386">
        <w:t>the Inquiry Chairperson</w:t>
      </w:r>
      <w:r w:rsidRPr="00E1685D">
        <w:t xml:space="preserve">, the </w:t>
      </w:r>
      <w:r w:rsidRPr="00196386">
        <w:t>Secretary to the Public Inquiry</w:t>
      </w:r>
      <w:r w:rsidRPr="00E1685D">
        <w:rPr>
          <w:i/>
          <w:iCs/>
        </w:rPr>
        <w:t xml:space="preserve"> </w:t>
      </w:r>
      <w:r w:rsidRPr="00E1685D">
        <w:t xml:space="preserve">and the </w:t>
      </w:r>
      <w:r w:rsidRPr="00196386">
        <w:t>Sponsoring Department</w:t>
      </w:r>
      <w:r w:rsidRPr="00E1685D">
        <w:t>. Each role is responsible for specific actions within the public inquiry.</w:t>
      </w:r>
    </w:p>
    <w:p w14:paraId="2534D8A2" w14:textId="4B6CDB8B" w:rsidR="00E1685D" w:rsidRDefault="00E1685D" w:rsidP="00E1685D">
      <w:pPr>
        <w:pStyle w:val="ParagraphStyle"/>
      </w:pPr>
    </w:p>
    <w:p w14:paraId="6A30D918" w14:textId="02B42CD2" w:rsidR="00E1685D" w:rsidRPr="00E1685D" w:rsidRDefault="00E1685D" w:rsidP="00E1685D">
      <w:pPr>
        <w:pStyle w:val="ParagraphStyle"/>
      </w:pPr>
      <w:r w:rsidRPr="00E1685D">
        <w:t xml:space="preserve">When setting up the public inquiry, an </w:t>
      </w:r>
      <w:r w:rsidRPr="00196386">
        <w:t>Information Management Policy</w:t>
      </w:r>
      <w:r w:rsidRPr="00E1685D">
        <w:rPr>
          <w:i/>
          <w:iCs/>
        </w:rPr>
        <w:t xml:space="preserve"> </w:t>
      </w:r>
      <w:r w:rsidRPr="00E1685D">
        <w:t>should be created which covers the principles for the management, review</w:t>
      </w:r>
      <w:r w:rsidR="00196386">
        <w:t>,</w:t>
      </w:r>
      <w:r w:rsidRPr="00E1685D">
        <w:t xml:space="preserve"> and transfer of the inquiry record.</w:t>
      </w:r>
    </w:p>
    <w:p w14:paraId="2A2F43EE" w14:textId="5A3B1095" w:rsidR="00E1685D" w:rsidRDefault="00E1685D" w:rsidP="00E1685D">
      <w:pPr>
        <w:pStyle w:val="ParagraphStyle"/>
      </w:pPr>
    </w:p>
    <w:p w14:paraId="5E465DB3" w14:textId="77777777" w:rsidR="00E1685D" w:rsidRPr="00E1685D" w:rsidRDefault="00E1685D" w:rsidP="00E1685D">
      <w:pPr>
        <w:pStyle w:val="ParagraphStyle"/>
      </w:pPr>
      <w:r w:rsidRPr="00E1685D">
        <w:t xml:space="preserve">During the course of a public inquiry, staff will create and manage large volumes of digital information in varying file formats. Inquiry staff will need to select and review their digital files in preparation for transferring them to </w:t>
      </w:r>
      <w:r w:rsidRPr="00196386">
        <w:t>The National Archives</w:t>
      </w:r>
      <w:r w:rsidRPr="00E1685D">
        <w:rPr>
          <w:i/>
          <w:iCs/>
        </w:rPr>
        <w:t xml:space="preserve"> </w:t>
      </w:r>
      <w:r w:rsidRPr="00E1685D">
        <w:t>or other appropriate government departments.</w:t>
      </w:r>
    </w:p>
    <w:p w14:paraId="26F8041D" w14:textId="21F4C798" w:rsidR="00E1685D" w:rsidRDefault="00E1685D" w:rsidP="00E1685D">
      <w:pPr>
        <w:pStyle w:val="ParagraphStyle"/>
      </w:pPr>
    </w:p>
    <w:p w14:paraId="19A09B21" w14:textId="77777777" w:rsidR="00E1685D" w:rsidRPr="00E1685D" w:rsidRDefault="00E1685D" w:rsidP="00E1685D">
      <w:pPr>
        <w:pStyle w:val="ParagraphStyle"/>
      </w:pPr>
      <w:r w:rsidRPr="00E1685D">
        <w:t>The official public inquiry website will be a useful tool for sharing information and publishing reports or evidence. Therefore, it is important to ensure that it is set up and managed correctly.</w:t>
      </w:r>
    </w:p>
    <w:p w14:paraId="4699CFF6" w14:textId="4AD21D9C" w:rsidR="00E1685D" w:rsidRDefault="00E1685D" w:rsidP="00E1685D">
      <w:pPr>
        <w:pStyle w:val="ParagraphStyle"/>
      </w:pPr>
    </w:p>
    <w:p w14:paraId="79C6D5CA" w14:textId="34218F01" w:rsidR="00E1685D" w:rsidRDefault="00E1685D" w:rsidP="00E1685D">
      <w:pPr>
        <w:pStyle w:val="ParagraphStyle"/>
      </w:pPr>
      <w:r w:rsidRPr="00E1685D">
        <w:t xml:space="preserve">It is important that there is a clarity of copyright and ownership of intellectual property within the inquiry’s records. In the course of the inquiry, any information created by civil servants or other officers or servants of </w:t>
      </w:r>
      <w:r w:rsidRPr="00E1685D">
        <w:lastRenderedPageBreak/>
        <w:t xml:space="preserve">the Crown is defined as </w:t>
      </w:r>
      <w:r w:rsidRPr="00196386">
        <w:t>Crown copyright</w:t>
      </w:r>
      <w:r w:rsidRPr="00E1685D">
        <w:t>. Crown copyright covers material such as legislation, government codes of practice, reports, official press releases, academic articles, etc.</w:t>
      </w:r>
    </w:p>
    <w:p w14:paraId="55D3AAF9" w14:textId="61D34A26" w:rsidR="00E1685D" w:rsidRDefault="00196386" w:rsidP="00E1685D">
      <w:pPr>
        <w:pStyle w:val="SlideTitles"/>
      </w:pPr>
      <w:r>
        <w:t>5</w:t>
      </w:r>
      <w:r w:rsidR="00E1685D" w:rsidRPr="00E1685D">
        <w:t xml:space="preserve"> </w:t>
      </w:r>
      <w:r w:rsidR="00E1685D">
        <w:t xml:space="preserve">of </w:t>
      </w:r>
      <w:r w:rsidR="00876B73">
        <w:t>17</w:t>
      </w:r>
      <w:r w:rsidR="00E1685D">
        <w:t xml:space="preserve"> – </w:t>
      </w:r>
      <w:r w:rsidR="00E1685D" w:rsidRPr="00E1685D">
        <w:t>Iraq war inquiry</w:t>
      </w:r>
    </w:p>
    <w:p w14:paraId="34530194" w14:textId="36DFFE97" w:rsidR="00E1685D" w:rsidRDefault="00E1685D" w:rsidP="00E1685D">
      <w:pPr>
        <w:pStyle w:val="ParagraphStyle"/>
      </w:pPr>
      <w:r w:rsidRPr="00E1685D">
        <w:t>The best way to see how a public inquiry can impact is to look at one in a little more detail.</w:t>
      </w:r>
    </w:p>
    <w:p w14:paraId="4A36B694" w14:textId="30072FCC" w:rsidR="00E1685D" w:rsidRDefault="00E1685D" w:rsidP="00E1685D">
      <w:pPr>
        <w:pStyle w:val="ParagraphStyle"/>
      </w:pPr>
    </w:p>
    <w:p w14:paraId="1EC16B65" w14:textId="1BC17EA1" w:rsidR="00E1685D" w:rsidRDefault="00E1685D" w:rsidP="00E1685D">
      <w:pPr>
        <w:pStyle w:val="ParagraphStyle"/>
      </w:pPr>
      <w:r w:rsidRPr="00E1685D">
        <w:t>You have already seen how the Stephen Lawrence inquiry affected Policing in the UK through changes in Government Policy.</w:t>
      </w:r>
    </w:p>
    <w:p w14:paraId="6923A174" w14:textId="16F5DD79" w:rsidR="00E1685D" w:rsidRDefault="00E1685D" w:rsidP="00E1685D">
      <w:pPr>
        <w:pStyle w:val="ParagraphStyle"/>
      </w:pPr>
    </w:p>
    <w:p w14:paraId="0BE9C787" w14:textId="22983314" w:rsidR="00E01601" w:rsidRDefault="00E1685D" w:rsidP="00E1685D">
      <w:pPr>
        <w:pStyle w:val="ParagraphStyle"/>
      </w:pPr>
      <w:r w:rsidRPr="00E1685D">
        <w:t>Now let’s have a look at a more recent public inquiry.</w:t>
      </w:r>
    </w:p>
    <w:p w14:paraId="1FB432BF" w14:textId="34E2BAEA" w:rsidR="00E1685D" w:rsidRDefault="00196386" w:rsidP="00E1685D">
      <w:pPr>
        <w:pStyle w:val="SlideTitles"/>
      </w:pPr>
      <w:r>
        <w:t>6</w:t>
      </w:r>
      <w:r w:rsidR="00E1685D" w:rsidRPr="00E1685D">
        <w:t xml:space="preserve"> </w:t>
      </w:r>
      <w:r w:rsidR="00E1685D">
        <w:t xml:space="preserve">of </w:t>
      </w:r>
      <w:r w:rsidR="00876B73">
        <w:t>17</w:t>
      </w:r>
      <w:r w:rsidR="00E1685D">
        <w:t xml:space="preserve"> – </w:t>
      </w:r>
      <w:r w:rsidR="00E01601">
        <w:t xml:space="preserve">Video </w:t>
      </w:r>
    </w:p>
    <w:p w14:paraId="5F0B9969" w14:textId="05CE491B" w:rsidR="00E1685D" w:rsidRDefault="00E01601" w:rsidP="00E01601">
      <w:pPr>
        <w:pStyle w:val="ParagraphStyle"/>
      </w:pPr>
      <w:r>
        <w:t xml:space="preserve">Watch the video below to find out about the inquiry into the Iraq war. Make some notes as you </w:t>
      </w:r>
      <w:r w:rsidR="00512718">
        <w:t>will be asked questions on this later:</w:t>
      </w:r>
    </w:p>
    <w:p w14:paraId="55535B7B" w14:textId="1EA5761F" w:rsidR="00E01601" w:rsidRDefault="001C02EE" w:rsidP="00E01601">
      <w:pPr>
        <w:pStyle w:val="ParagraphStyle"/>
      </w:pPr>
      <w:hyperlink r:id="rId13" w:history="1">
        <w:r w:rsidR="00E01601" w:rsidRPr="00E01601">
          <w:rPr>
            <w:rStyle w:val="Hyperlink"/>
          </w:rPr>
          <w:t>The Iraq War, Tony Blair and the Chilcot report</w:t>
        </w:r>
      </w:hyperlink>
    </w:p>
    <w:p w14:paraId="59ADB12B" w14:textId="4742DE08" w:rsidR="00E1685D" w:rsidRDefault="00F818A7" w:rsidP="00E1685D">
      <w:pPr>
        <w:pStyle w:val="SlideTitles"/>
      </w:pPr>
      <w:r>
        <w:t>7</w:t>
      </w:r>
      <w:r w:rsidR="00E1685D" w:rsidRPr="00E1685D">
        <w:t xml:space="preserve"> </w:t>
      </w:r>
      <w:r w:rsidR="00E1685D">
        <w:t xml:space="preserve">of </w:t>
      </w:r>
      <w:r w:rsidR="00876B73">
        <w:t>17</w:t>
      </w:r>
      <w:r w:rsidR="00E1685D">
        <w:t xml:space="preserve"> – </w:t>
      </w:r>
      <w:r w:rsidR="00E01601">
        <w:t>Question 1</w:t>
      </w:r>
    </w:p>
    <w:p w14:paraId="7772B1B5" w14:textId="45C01561" w:rsidR="00E1685D" w:rsidRDefault="00E01601" w:rsidP="00E1685D">
      <w:pPr>
        <w:pStyle w:val="ParagraphStyle"/>
      </w:pPr>
      <w:r w:rsidRPr="00E01601">
        <w:t>There were a lot of numbers included in the video.</w:t>
      </w:r>
    </w:p>
    <w:p w14:paraId="750103C6" w14:textId="42FAC574" w:rsidR="00E01601" w:rsidRDefault="00E01601" w:rsidP="00E1685D">
      <w:pPr>
        <w:pStyle w:val="ParagraphStyle"/>
      </w:pPr>
    </w:p>
    <w:p w14:paraId="2975DD2A" w14:textId="71AA6EAD" w:rsidR="00E01601" w:rsidRDefault="00E01601" w:rsidP="00E1685D">
      <w:pPr>
        <w:pStyle w:val="ParagraphStyle"/>
      </w:pPr>
      <w:r>
        <w:t>Match the following numbers</w:t>
      </w:r>
      <w:r w:rsidR="00F818A7">
        <w:t>,</w:t>
      </w:r>
      <w:r>
        <w:t xml:space="preserve"> </w:t>
      </w:r>
      <w:r w:rsidRPr="00E01601">
        <w:rPr>
          <w:b/>
          <w:bCs/>
        </w:rPr>
        <w:t>2003</w:t>
      </w:r>
      <w:r>
        <w:t xml:space="preserve">, </w:t>
      </w:r>
      <w:r w:rsidRPr="00E01601">
        <w:rPr>
          <w:b/>
          <w:bCs/>
        </w:rPr>
        <w:t>2009</w:t>
      </w:r>
      <w:r>
        <w:t xml:space="preserve">, </w:t>
      </w:r>
      <w:r w:rsidRPr="00E01601">
        <w:rPr>
          <w:b/>
          <w:bCs/>
        </w:rPr>
        <w:t>2016</w:t>
      </w:r>
      <w:r>
        <w:t xml:space="preserve">, </w:t>
      </w:r>
      <w:r w:rsidRPr="00E01601">
        <w:rPr>
          <w:b/>
          <w:bCs/>
        </w:rPr>
        <w:t>45</w:t>
      </w:r>
      <w:r>
        <w:t xml:space="preserve">, </w:t>
      </w:r>
      <w:r w:rsidRPr="00E01601">
        <w:rPr>
          <w:b/>
          <w:bCs/>
        </w:rPr>
        <w:t>179</w:t>
      </w:r>
      <w:r>
        <w:t xml:space="preserve"> and </w:t>
      </w:r>
      <w:r w:rsidRPr="00E01601">
        <w:rPr>
          <w:b/>
          <w:bCs/>
        </w:rPr>
        <w:t>2.5 million</w:t>
      </w:r>
      <w:r>
        <w:t>, to the correct descriptions shown below:</w:t>
      </w:r>
    </w:p>
    <w:p w14:paraId="4176F7E3" w14:textId="62B6EAF6" w:rsidR="00E01601" w:rsidRDefault="00E01601" w:rsidP="00E01601">
      <w:pPr>
        <w:pStyle w:val="ParagraphStyle"/>
        <w:numPr>
          <w:ilvl w:val="0"/>
          <w:numId w:val="12"/>
        </w:numPr>
      </w:pPr>
      <w:r>
        <w:t>Invasion of Iraq</w:t>
      </w:r>
    </w:p>
    <w:p w14:paraId="1E60D3E2" w14:textId="68AFAABA" w:rsidR="00E01601" w:rsidRDefault="00E01601" w:rsidP="00E01601">
      <w:pPr>
        <w:pStyle w:val="ParagraphStyle"/>
        <w:numPr>
          <w:ilvl w:val="0"/>
          <w:numId w:val="12"/>
        </w:numPr>
      </w:pPr>
      <w:r>
        <w:t>Publication of Chilcot Report</w:t>
      </w:r>
    </w:p>
    <w:p w14:paraId="36358154" w14:textId="0EA32334" w:rsidR="00E01601" w:rsidRDefault="00E01601" w:rsidP="00E01601">
      <w:pPr>
        <w:pStyle w:val="ParagraphStyle"/>
        <w:numPr>
          <w:ilvl w:val="0"/>
          <w:numId w:val="12"/>
        </w:numPr>
      </w:pPr>
      <w:r>
        <w:t>Words in the Chilcot report</w:t>
      </w:r>
    </w:p>
    <w:p w14:paraId="238A2CE7" w14:textId="1C927D19" w:rsidR="00E01601" w:rsidRDefault="00E01601" w:rsidP="00E01601">
      <w:pPr>
        <w:pStyle w:val="ParagraphStyle"/>
        <w:numPr>
          <w:ilvl w:val="0"/>
          <w:numId w:val="12"/>
        </w:numPr>
      </w:pPr>
      <w:r>
        <w:t>British soldiers died</w:t>
      </w:r>
    </w:p>
    <w:p w14:paraId="3AD5E23A" w14:textId="432F3CFC" w:rsidR="00E01601" w:rsidRDefault="00E01601" w:rsidP="00E01601">
      <w:pPr>
        <w:pStyle w:val="ParagraphStyle"/>
        <w:numPr>
          <w:ilvl w:val="0"/>
          <w:numId w:val="12"/>
        </w:numPr>
      </w:pPr>
      <w:r>
        <w:t>Minutes needed for activation of nuclear weapons</w:t>
      </w:r>
    </w:p>
    <w:p w14:paraId="0643772D" w14:textId="1964EF90" w:rsidR="00E01601" w:rsidRDefault="00E01601" w:rsidP="00E01601">
      <w:pPr>
        <w:pStyle w:val="ParagraphStyle"/>
        <w:numPr>
          <w:ilvl w:val="0"/>
          <w:numId w:val="12"/>
        </w:numPr>
      </w:pPr>
      <w:r>
        <w:t>Inquiry into the Iraq War announced</w:t>
      </w:r>
    </w:p>
    <w:p w14:paraId="50473251" w14:textId="56622072" w:rsidR="00E01601" w:rsidRDefault="00E01601" w:rsidP="00E1685D">
      <w:pPr>
        <w:pStyle w:val="ParagraphStyle"/>
      </w:pPr>
    </w:p>
    <w:p w14:paraId="0D839926" w14:textId="7166922E" w:rsidR="00E01601" w:rsidRDefault="00E01601" w:rsidP="00E1685D">
      <w:pPr>
        <w:pStyle w:val="ParagraphStyle"/>
      </w:pPr>
      <w:r>
        <w:t>The correct answers are shown below:</w:t>
      </w:r>
    </w:p>
    <w:p w14:paraId="10646B65" w14:textId="7C4D93ED" w:rsidR="00E01601" w:rsidRDefault="00E01601" w:rsidP="00E01601">
      <w:pPr>
        <w:pStyle w:val="ParagraphStyle"/>
      </w:pPr>
      <w:r>
        <w:t xml:space="preserve">The Invasion of Iraq was in </w:t>
      </w:r>
      <w:r w:rsidRPr="00E01601">
        <w:rPr>
          <w:b/>
          <w:bCs/>
        </w:rPr>
        <w:t>2003</w:t>
      </w:r>
      <w:r>
        <w:t>.</w:t>
      </w:r>
    </w:p>
    <w:p w14:paraId="7778B072" w14:textId="6DA823F8" w:rsidR="00E01601" w:rsidRDefault="00E01601" w:rsidP="00E01601">
      <w:pPr>
        <w:pStyle w:val="ParagraphStyle"/>
      </w:pPr>
      <w:r>
        <w:t xml:space="preserve">The Publication of the Chilcot Report was in </w:t>
      </w:r>
      <w:r w:rsidRPr="00E01601">
        <w:rPr>
          <w:b/>
          <w:bCs/>
        </w:rPr>
        <w:t>2016</w:t>
      </w:r>
      <w:r>
        <w:t>.</w:t>
      </w:r>
    </w:p>
    <w:p w14:paraId="6C15EC70" w14:textId="48C8D3DB" w:rsidR="00E01601" w:rsidRDefault="00E01601" w:rsidP="00E01601">
      <w:pPr>
        <w:pStyle w:val="ParagraphStyle"/>
      </w:pPr>
      <w:r>
        <w:t xml:space="preserve">There were </w:t>
      </w:r>
      <w:r w:rsidRPr="00E01601">
        <w:rPr>
          <w:b/>
          <w:bCs/>
        </w:rPr>
        <w:t>2.5 million</w:t>
      </w:r>
      <w:r>
        <w:t xml:space="preserve"> words in the Chilcot report.</w:t>
      </w:r>
    </w:p>
    <w:p w14:paraId="201C7B9A" w14:textId="758E4936" w:rsidR="00E01601" w:rsidRDefault="00E01601" w:rsidP="00E01601">
      <w:pPr>
        <w:pStyle w:val="ParagraphStyle"/>
      </w:pPr>
      <w:r w:rsidRPr="00E01601">
        <w:rPr>
          <w:b/>
          <w:bCs/>
        </w:rPr>
        <w:t>179</w:t>
      </w:r>
      <w:r>
        <w:t xml:space="preserve"> British soldiers died.</w:t>
      </w:r>
    </w:p>
    <w:p w14:paraId="7FBE809C" w14:textId="26B4A2F9" w:rsidR="00E01601" w:rsidRDefault="00E01601" w:rsidP="00E01601">
      <w:pPr>
        <w:pStyle w:val="ParagraphStyle"/>
      </w:pPr>
      <w:r w:rsidRPr="00E01601">
        <w:rPr>
          <w:b/>
          <w:bCs/>
        </w:rPr>
        <w:t>45</w:t>
      </w:r>
      <w:r>
        <w:t xml:space="preserve"> minutes are needed for activation of nuclear weapons.</w:t>
      </w:r>
    </w:p>
    <w:p w14:paraId="7BC8B386" w14:textId="7D960EC3" w:rsidR="00E01601" w:rsidRDefault="00E01601" w:rsidP="00E1685D">
      <w:pPr>
        <w:pStyle w:val="ParagraphStyle"/>
      </w:pPr>
      <w:r>
        <w:t xml:space="preserve">The Inquiry into the Iraq War was announced in </w:t>
      </w:r>
      <w:r w:rsidRPr="00E01601">
        <w:rPr>
          <w:b/>
          <w:bCs/>
        </w:rPr>
        <w:t>2009</w:t>
      </w:r>
      <w:r>
        <w:t>.</w:t>
      </w:r>
    </w:p>
    <w:p w14:paraId="3B40DA1C" w14:textId="7B68F8EA" w:rsidR="00E1685D" w:rsidRDefault="00F818A7" w:rsidP="00E1685D">
      <w:pPr>
        <w:pStyle w:val="SlideTitles"/>
      </w:pPr>
      <w:r>
        <w:t>8</w:t>
      </w:r>
      <w:r w:rsidR="00E1685D" w:rsidRPr="00E1685D">
        <w:t xml:space="preserve"> </w:t>
      </w:r>
      <w:r w:rsidR="00E1685D">
        <w:t xml:space="preserve">of </w:t>
      </w:r>
      <w:r w:rsidR="00876B73">
        <w:t>17</w:t>
      </w:r>
      <w:r w:rsidR="00E1685D">
        <w:t xml:space="preserve"> – </w:t>
      </w:r>
      <w:r w:rsidR="00E01601" w:rsidRPr="00E01601">
        <w:t>Chilcot inquiry</w:t>
      </w:r>
    </w:p>
    <w:p w14:paraId="1E3924F5" w14:textId="23D9608F" w:rsidR="00E01601" w:rsidRDefault="00E01601" w:rsidP="00E1685D">
      <w:pPr>
        <w:pStyle w:val="ParagraphStyle"/>
      </w:pPr>
      <w:r w:rsidRPr="00E01601">
        <w:t>The Chilcot inquiry was set up to look into the initiation and conduct of the Iraq War, starting when troops were still in the country.</w:t>
      </w:r>
      <w:r>
        <w:t xml:space="preserve"> </w:t>
      </w:r>
      <w:r w:rsidRPr="00E01601">
        <w:t>It was felt that the inquiry would help learn lessons that would strengthen the United Kingdom’s democracy, foreign policy</w:t>
      </w:r>
      <w:r w:rsidR="00F818A7">
        <w:t>,</w:t>
      </w:r>
      <w:r w:rsidRPr="00E01601">
        <w:t xml:space="preserve"> and military forces.</w:t>
      </w:r>
    </w:p>
    <w:p w14:paraId="09772AE9" w14:textId="3BB5DDB9" w:rsidR="00E01601" w:rsidRDefault="00E01601" w:rsidP="00E1685D">
      <w:pPr>
        <w:pStyle w:val="ParagraphStyle"/>
      </w:pPr>
    </w:p>
    <w:p w14:paraId="4B07DB12" w14:textId="1DB85BE9" w:rsidR="00E01601" w:rsidRDefault="00E01601" w:rsidP="00E1685D">
      <w:pPr>
        <w:pStyle w:val="ParagraphStyle"/>
      </w:pPr>
      <w:r w:rsidRPr="00E01601">
        <w:t>The inquiry operated independently of the government although it was set up by the Privy Council rather than under the Inquiries Act 2005.</w:t>
      </w:r>
    </w:p>
    <w:p w14:paraId="23673E67" w14:textId="087766AE" w:rsidR="00E1685D" w:rsidRDefault="00F818A7" w:rsidP="00E1685D">
      <w:pPr>
        <w:pStyle w:val="SlideTitles"/>
      </w:pPr>
      <w:r>
        <w:t>9</w:t>
      </w:r>
      <w:r w:rsidR="00E1685D" w:rsidRPr="00E1685D">
        <w:t xml:space="preserve"> </w:t>
      </w:r>
      <w:r w:rsidR="00E1685D">
        <w:t xml:space="preserve">of </w:t>
      </w:r>
      <w:r w:rsidR="00876B73">
        <w:t>17</w:t>
      </w:r>
      <w:r w:rsidR="00E1685D">
        <w:t xml:space="preserve"> – </w:t>
      </w:r>
      <w:r w:rsidR="00E01601" w:rsidRPr="00E01601">
        <w:t>Membership of the Chilcot inquiry</w:t>
      </w:r>
    </w:p>
    <w:p w14:paraId="4162433F" w14:textId="1FDDF8E8" w:rsidR="00E01601" w:rsidRDefault="00E01601" w:rsidP="00E1685D">
      <w:pPr>
        <w:pStyle w:val="ParagraphStyle"/>
      </w:pPr>
      <w:r>
        <w:t>Read the information</w:t>
      </w:r>
      <w:r w:rsidRPr="00E01601">
        <w:t xml:space="preserve"> below to </w:t>
      </w:r>
      <w:r>
        <w:t>learn</w:t>
      </w:r>
      <w:r w:rsidRPr="00E01601">
        <w:t xml:space="preserve"> about the different members of the Chilcot inquiry and the roles they have held</w:t>
      </w:r>
      <w:r>
        <w:t xml:space="preserve">. </w:t>
      </w:r>
    </w:p>
    <w:p w14:paraId="21A2AACF" w14:textId="787F8875" w:rsidR="00E01601" w:rsidRDefault="00E01601" w:rsidP="00E1685D">
      <w:pPr>
        <w:pStyle w:val="ParagraphStyle"/>
      </w:pPr>
    </w:p>
    <w:p w14:paraId="4FA2F8B9" w14:textId="7BDE9D39" w:rsidR="00E01601" w:rsidRPr="00E01601" w:rsidRDefault="00E01601" w:rsidP="00E1685D">
      <w:pPr>
        <w:pStyle w:val="ParagraphStyle"/>
        <w:rPr>
          <w:b/>
          <w:bCs/>
        </w:rPr>
      </w:pPr>
      <w:r w:rsidRPr="00E01601">
        <w:rPr>
          <w:b/>
          <w:bCs/>
        </w:rPr>
        <w:t>Sir John Chilcot</w:t>
      </w:r>
    </w:p>
    <w:p w14:paraId="26428141" w14:textId="0E3E3C8A" w:rsidR="00E01601" w:rsidRDefault="00E01601" w:rsidP="00E1685D">
      <w:pPr>
        <w:pStyle w:val="ParagraphStyle"/>
      </w:pPr>
      <w:r w:rsidRPr="00E01601">
        <w:lastRenderedPageBreak/>
        <w:t>Sir John Chilcot has held the following roles:</w:t>
      </w:r>
    </w:p>
    <w:p w14:paraId="04A5430B" w14:textId="4E8242EF" w:rsidR="00E01601" w:rsidRDefault="00E01601" w:rsidP="00E01601">
      <w:pPr>
        <w:pStyle w:val="ParagraphStyle"/>
        <w:numPr>
          <w:ilvl w:val="0"/>
          <w:numId w:val="13"/>
        </w:numPr>
      </w:pPr>
      <w:r w:rsidRPr="00E01601">
        <w:t>Permanent Secretary at the Northern Ireland Office</w:t>
      </w:r>
    </w:p>
    <w:p w14:paraId="764E9BBE" w14:textId="17FC6321" w:rsidR="00E01601" w:rsidRDefault="00E01601" w:rsidP="00E01601">
      <w:pPr>
        <w:pStyle w:val="ParagraphStyle"/>
        <w:numPr>
          <w:ilvl w:val="0"/>
          <w:numId w:val="13"/>
        </w:numPr>
      </w:pPr>
      <w:r w:rsidRPr="00E01601">
        <w:t>Independent Chairman of the Building and Civil Engineering Group</w:t>
      </w:r>
    </w:p>
    <w:p w14:paraId="4873BA6F" w14:textId="421135DB" w:rsidR="00E01601" w:rsidRDefault="00E01601" w:rsidP="00E01601">
      <w:pPr>
        <w:pStyle w:val="ParagraphStyle"/>
        <w:numPr>
          <w:ilvl w:val="0"/>
          <w:numId w:val="13"/>
        </w:numPr>
      </w:pPr>
      <w:r w:rsidRPr="00E01601">
        <w:t>Member or chairman of a number of reviews and inquiries</w:t>
      </w:r>
    </w:p>
    <w:p w14:paraId="294BDB2A" w14:textId="4E385FB2" w:rsidR="00E01601" w:rsidRDefault="00E01601" w:rsidP="00E01601">
      <w:pPr>
        <w:pStyle w:val="ParagraphStyle"/>
        <w:numPr>
          <w:ilvl w:val="0"/>
          <w:numId w:val="13"/>
        </w:numPr>
      </w:pPr>
      <w:r w:rsidRPr="00E01601">
        <w:t>Staff Counsellor to the Security and Intelligence Agencies</w:t>
      </w:r>
    </w:p>
    <w:p w14:paraId="63BC0AED" w14:textId="3F9A5B60" w:rsidR="00E01601" w:rsidRDefault="00E01601" w:rsidP="00E01601">
      <w:pPr>
        <w:pStyle w:val="ParagraphStyle"/>
        <w:numPr>
          <w:ilvl w:val="0"/>
          <w:numId w:val="13"/>
        </w:numPr>
      </w:pPr>
      <w:r w:rsidRPr="00E01601">
        <w:t>Chair of the Advisory Committee at the Centre for Contemporary British History and a member of the Institute of Historical Research Advisory Council</w:t>
      </w:r>
    </w:p>
    <w:p w14:paraId="1FB040ED" w14:textId="643CD813" w:rsidR="00E01601" w:rsidRDefault="00E01601" w:rsidP="00E01601">
      <w:pPr>
        <w:pStyle w:val="ParagraphStyle"/>
        <w:numPr>
          <w:ilvl w:val="0"/>
          <w:numId w:val="13"/>
        </w:numPr>
      </w:pPr>
      <w:r w:rsidRPr="00E01601">
        <w:t>President of the Police Foundation</w:t>
      </w:r>
    </w:p>
    <w:p w14:paraId="467B9DBB" w14:textId="77777777" w:rsidR="00E01601" w:rsidRDefault="00E01601" w:rsidP="00E1685D">
      <w:pPr>
        <w:pStyle w:val="ParagraphStyle"/>
      </w:pPr>
    </w:p>
    <w:p w14:paraId="2CAD74C8" w14:textId="1292887E" w:rsidR="00E01601" w:rsidRPr="00E01601" w:rsidRDefault="00E01601" w:rsidP="00E1685D">
      <w:pPr>
        <w:pStyle w:val="ParagraphStyle"/>
        <w:rPr>
          <w:b/>
          <w:bCs/>
        </w:rPr>
      </w:pPr>
      <w:r w:rsidRPr="00E01601">
        <w:rPr>
          <w:b/>
          <w:bCs/>
        </w:rPr>
        <w:t>Sir Lawrence Freedman</w:t>
      </w:r>
    </w:p>
    <w:p w14:paraId="1A8B05DE" w14:textId="6166BB98" w:rsidR="00E01601" w:rsidRDefault="00E01601" w:rsidP="00E1685D">
      <w:pPr>
        <w:pStyle w:val="ParagraphStyle"/>
      </w:pPr>
      <w:r w:rsidRPr="00E01601">
        <w:t>Sir Lawrence Freedman has held the following roles:</w:t>
      </w:r>
    </w:p>
    <w:p w14:paraId="3D37A650" w14:textId="50517200" w:rsidR="00E01601" w:rsidRDefault="00E01601" w:rsidP="00E01601">
      <w:pPr>
        <w:pStyle w:val="ParagraphStyle"/>
        <w:numPr>
          <w:ilvl w:val="0"/>
          <w:numId w:val="14"/>
        </w:numPr>
      </w:pPr>
      <w:r w:rsidRPr="00E01601">
        <w:t>Emeritus Professor of War Studies at King's College London</w:t>
      </w:r>
    </w:p>
    <w:p w14:paraId="5F8F53DF" w14:textId="53A8DB79" w:rsidR="00E01601" w:rsidRDefault="00E01601" w:rsidP="00E01601">
      <w:pPr>
        <w:pStyle w:val="ParagraphStyle"/>
        <w:numPr>
          <w:ilvl w:val="0"/>
          <w:numId w:val="14"/>
        </w:numPr>
      </w:pPr>
      <w:r w:rsidRPr="00E01601">
        <w:t>Vice Principal of King’s</w:t>
      </w:r>
    </w:p>
    <w:p w14:paraId="0FF88F5F" w14:textId="39917B9E" w:rsidR="00E01601" w:rsidRDefault="00E01601" w:rsidP="00E01601">
      <w:pPr>
        <w:pStyle w:val="ParagraphStyle"/>
        <w:numPr>
          <w:ilvl w:val="0"/>
          <w:numId w:val="14"/>
        </w:numPr>
      </w:pPr>
      <w:r w:rsidRPr="00E01601">
        <w:t>Head of the School of Social Science and Public Policy at King's</w:t>
      </w:r>
    </w:p>
    <w:p w14:paraId="191A82BB" w14:textId="77777777" w:rsidR="00E01601" w:rsidRDefault="00E01601" w:rsidP="00E1685D">
      <w:pPr>
        <w:pStyle w:val="ParagraphStyle"/>
      </w:pPr>
    </w:p>
    <w:p w14:paraId="064F358E" w14:textId="34B315D4" w:rsidR="00E01601" w:rsidRPr="00E01601" w:rsidRDefault="00E01601" w:rsidP="00E1685D">
      <w:pPr>
        <w:pStyle w:val="ParagraphStyle"/>
        <w:rPr>
          <w:b/>
          <w:bCs/>
        </w:rPr>
      </w:pPr>
      <w:r w:rsidRPr="00E01601">
        <w:rPr>
          <w:b/>
          <w:bCs/>
        </w:rPr>
        <w:t>Sir Martin Gilbert</w:t>
      </w:r>
    </w:p>
    <w:p w14:paraId="55593EA8" w14:textId="1F469EAD" w:rsidR="00E01601" w:rsidRDefault="00E01601" w:rsidP="00E1685D">
      <w:pPr>
        <w:pStyle w:val="ParagraphStyle"/>
      </w:pPr>
      <w:r w:rsidRPr="00E01601">
        <w:t>Sir Martin Gilbert has held the following roles:</w:t>
      </w:r>
    </w:p>
    <w:p w14:paraId="73421DA0" w14:textId="59AD6AC1" w:rsidR="00E01601" w:rsidRDefault="00E01601" w:rsidP="00E01601">
      <w:pPr>
        <w:pStyle w:val="ParagraphStyle"/>
        <w:numPr>
          <w:ilvl w:val="0"/>
          <w:numId w:val="15"/>
        </w:numPr>
      </w:pPr>
      <w:r w:rsidRPr="00E01601">
        <w:t>Taught history at Oxford for ten years</w:t>
      </w:r>
    </w:p>
    <w:p w14:paraId="6CE55C1B" w14:textId="56575D47" w:rsidR="00E01601" w:rsidRDefault="00E01601" w:rsidP="00E01601">
      <w:pPr>
        <w:pStyle w:val="ParagraphStyle"/>
        <w:numPr>
          <w:ilvl w:val="0"/>
          <w:numId w:val="15"/>
        </w:numPr>
      </w:pPr>
      <w:r w:rsidRPr="00E01601">
        <w:t>Official Biographer of Sir Winston Churchill</w:t>
      </w:r>
    </w:p>
    <w:p w14:paraId="70A25970" w14:textId="60054E12" w:rsidR="00E01601" w:rsidRDefault="00E01601" w:rsidP="00E01601">
      <w:pPr>
        <w:pStyle w:val="ParagraphStyle"/>
        <w:numPr>
          <w:ilvl w:val="0"/>
          <w:numId w:val="15"/>
        </w:numPr>
      </w:pPr>
      <w:r w:rsidRPr="00E01601">
        <w:t>Lectured widely on political and military history and international affairs</w:t>
      </w:r>
    </w:p>
    <w:p w14:paraId="233DF3ED" w14:textId="353CC53D" w:rsidR="00E01601" w:rsidRDefault="00E01601" w:rsidP="00E01601">
      <w:pPr>
        <w:pStyle w:val="ParagraphStyle"/>
        <w:numPr>
          <w:ilvl w:val="0"/>
          <w:numId w:val="15"/>
        </w:numPr>
      </w:pPr>
      <w:r w:rsidRPr="00E01601">
        <w:t>Non-governmental organisation representative at the United Nations Human Rights Commission, Geneva</w:t>
      </w:r>
    </w:p>
    <w:p w14:paraId="776788ED" w14:textId="00507E74" w:rsidR="00E01601" w:rsidRDefault="00E01601" w:rsidP="00E01601">
      <w:pPr>
        <w:pStyle w:val="ParagraphStyle"/>
        <w:numPr>
          <w:ilvl w:val="0"/>
          <w:numId w:val="15"/>
        </w:numPr>
      </w:pPr>
      <w:r w:rsidRPr="00E01601">
        <w:t>Accompanied both John Major and Gordon Brown on official visits to the Middle East</w:t>
      </w:r>
    </w:p>
    <w:p w14:paraId="40DE3152" w14:textId="77777777" w:rsidR="00E01601" w:rsidRDefault="00E01601" w:rsidP="00E1685D">
      <w:pPr>
        <w:pStyle w:val="ParagraphStyle"/>
      </w:pPr>
    </w:p>
    <w:p w14:paraId="440AC093" w14:textId="6ECAB9C8" w:rsidR="00E01601" w:rsidRPr="00E01601" w:rsidRDefault="00E01601" w:rsidP="00E1685D">
      <w:pPr>
        <w:pStyle w:val="ParagraphStyle"/>
        <w:rPr>
          <w:b/>
          <w:bCs/>
        </w:rPr>
      </w:pPr>
      <w:r w:rsidRPr="00E01601">
        <w:rPr>
          <w:b/>
          <w:bCs/>
        </w:rPr>
        <w:t>Sir Roderic Lyne</w:t>
      </w:r>
    </w:p>
    <w:p w14:paraId="72462D55" w14:textId="5419CB8C" w:rsidR="00E01601" w:rsidRDefault="00E01601" w:rsidP="00E1685D">
      <w:pPr>
        <w:pStyle w:val="ParagraphStyle"/>
      </w:pPr>
      <w:r w:rsidRPr="00E01601">
        <w:t>Sir Roderic Lyne has held the following roles:</w:t>
      </w:r>
    </w:p>
    <w:p w14:paraId="7CA2A381" w14:textId="2C27BA4D" w:rsidR="00E01601" w:rsidRDefault="00E01601" w:rsidP="00E01601">
      <w:pPr>
        <w:pStyle w:val="ParagraphStyle"/>
        <w:numPr>
          <w:ilvl w:val="0"/>
          <w:numId w:val="16"/>
        </w:numPr>
      </w:pPr>
      <w:r w:rsidRPr="00E01601">
        <w:t>Deputy Chairman of the Royal Institute of International Affairs</w:t>
      </w:r>
    </w:p>
    <w:p w14:paraId="0B22DD04" w14:textId="430BD7AD" w:rsidR="00E01601" w:rsidRDefault="00E01601" w:rsidP="00E01601">
      <w:pPr>
        <w:pStyle w:val="ParagraphStyle"/>
        <w:numPr>
          <w:ilvl w:val="0"/>
          <w:numId w:val="16"/>
        </w:numPr>
      </w:pPr>
      <w:r w:rsidRPr="00E01601">
        <w:t>He was a member of HM Diplomatic Service</w:t>
      </w:r>
    </w:p>
    <w:p w14:paraId="385DED57" w14:textId="275DF706" w:rsidR="00E01601" w:rsidRDefault="00E01601" w:rsidP="00E01601">
      <w:pPr>
        <w:pStyle w:val="ParagraphStyle"/>
        <w:numPr>
          <w:ilvl w:val="0"/>
          <w:numId w:val="16"/>
        </w:numPr>
      </w:pPr>
      <w:r w:rsidRPr="00E01601">
        <w:t>British Ambassador to the Russian Federation</w:t>
      </w:r>
    </w:p>
    <w:p w14:paraId="5ADA6DD4" w14:textId="6F3E9813" w:rsidR="00E01601" w:rsidRDefault="00E01601" w:rsidP="00E01601">
      <w:pPr>
        <w:pStyle w:val="ParagraphStyle"/>
        <w:numPr>
          <w:ilvl w:val="0"/>
          <w:numId w:val="16"/>
        </w:numPr>
      </w:pPr>
      <w:r w:rsidRPr="00E01601">
        <w:t>UK Permanent Representative to the World Trade Organisation, the UN and other international organisations in Geneva</w:t>
      </w:r>
    </w:p>
    <w:p w14:paraId="4F5CFA40" w14:textId="387BF29E" w:rsidR="00E01601" w:rsidRDefault="00E01601" w:rsidP="00E01601">
      <w:pPr>
        <w:pStyle w:val="ParagraphStyle"/>
        <w:numPr>
          <w:ilvl w:val="0"/>
          <w:numId w:val="16"/>
        </w:numPr>
      </w:pPr>
      <w:r w:rsidRPr="00E01601">
        <w:t>Private Secretary to the Prime Minister for foreign affairs, defence and Northern Ireland</w:t>
      </w:r>
    </w:p>
    <w:p w14:paraId="02084258" w14:textId="77777777" w:rsidR="00E01601" w:rsidRDefault="00E01601" w:rsidP="00E1685D">
      <w:pPr>
        <w:pStyle w:val="ParagraphStyle"/>
      </w:pPr>
    </w:p>
    <w:p w14:paraId="5E011572" w14:textId="312AC9E3" w:rsidR="00E01601" w:rsidRPr="00E01601" w:rsidRDefault="00E01601" w:rsidP="00E1685D">
      <w:pPr>
        <w:pStyle w:val="ParagraphStyle"/>
        <w:rPr>
          <w:b/>
          <w:bCs/>
        </w:rPr>
      </w:pPr>
      <w:r w:rsidRPr="00E01601">
        <w:rPr>
          <w:b/>
          <w:bCs/>
        </w:rPr>
        <w:t xml:space="preserve">Baroness Usha </w:t>
      </w:r>
      <w:proofErr w:type="spellStart"/>
      <w:r w:rsidRPr="00E01601">
        <w:rPr>
          <w:b/>
          <w:bCs/>
        </w:rPr>
        <w:t>Prashar</w:t>
      </w:r>
      <w:proofErr w:type="spellEnd"/>
    </w:p>
    <w:p w14:paraId="518FE853" w14:textId="0B98653E" w:rsidR="00E01601" w:rsidRDefault="00E01601" w:rsidP="00E1685D">
      <w:pPr>
        <w:pStyle w:val="ParagraphStyle"/>
      </w:pPr>
      <w:r w:rsidRPr="00E01601">
        <w:t xml:space="preserve">Baroness Usha </w:t>
      </w:r>
      <w:proofErr w:type="spellStart"/>
      <w:r w:rsidRPr="00E01601">
        <w:t>Prashar</w:t>
      </w:r>
      <w:proofErr w:type="spellEnd"/>
      <w:r w:rsidRPr="00E01601">
        <w:t xml:space="preserve"> has held the following roles:</w:t>
      </w:r>
    </w:p>
    <w:p w14:paraId="7070A448" w14:textId="3B999197" w:rsidR="00E01601" w:rsidRDefault="00E01601" w:rsidP="00E01601">
      <w:pPr>
        <w:pStyle w:val="ParagraphStyle"/>
        <w:numPr>
          <w:ilvl w:val="0"/>
          <w:numId w:val="17"/>
        </w:numPr>
      </w:pPr>
      <w:r w:rsidRPr="00E01601">
        <w:t>Deputy Chair of the British Council since September 2012</w:t>
      </w:r>
    </w:p>
    <w:p w14:paraId="0D73120B" w14:textId="31319C64" w:rsidR="00E01601" w:rsidRDefault="00E01601" w:rsidP="00E01601">
      <w:pPr>
        <w:pStyle w:val="ParagraphStyle"/>
        <w:numPr>
          <w:ilvl w:val="0"/>
          <w:numId w:val="17"/>
        </w:numPr>
      </w:pPr>
      <w:r w:rsidRPr="00E01601">
        <w:t>Inaugural Chairman of the Judicial Appointments Commission</w:t>
      </w:r>
    </w:p>
    <w:p w14:paraId="574988AF" w14:textId="0DFE4277" w:rsidR="00E01601" w:rsidRDefault="00E01601" w:rsidP="00E01601">
      <w:pPr>
        <w:pStyle w:val="ParagraphStyle"/>
        <w:numPr>
          <w:ilvl w:val="0"/>
          <w:numId w:val="17"/>
        </w:numPr>
      </w:pPr>
      <w:r w:rsidRPr="00E01601">
        <w:t>First Civil Service Commissioner</w:t>
      </w:r>
    </w:p>
    <w:p w14:paraId="6E4897D5" w14:textId="0504D066" w:rsidR="00E01601" w:rsidRDefault="00E01601" w:rsidP="00E01601">
      <w:pPr>
        <w:pStyle w:val="ParagraphStyle"/>
        <w:numPr>
          <w:ilvl w:val="0"/>
          <w:numId w:val="17"/>
        </w:numPr>
      </w:pPr>
      <w:r w:rsidRPr="00E01601">
        <w:t>Chairman of the Parole Board for England and Wales</w:t>
      </w:r>
    </w:p>
    <w:p w14:paraId="24BB82B8" w14:textId="5D5ACFD2" w:rsidR="00E01601" w:rsidRDefault="00E01601" w:rsidP="00E01601">
      <w:pPr>
        <w:pStyle w:val="ParagraphStyle"/>
        <w:numPr>
          <w:ilvl w:val="0"/>
          <w:numId w:val="17"/>
        </w:numPr>
      </w:pPr>
      <w:r w:rsidRPr="00E01601">
        <w:t>Member of the Royal Commission on Criminal Justice</w:t>
      </w:r>
    </w:p>
    <w:p w14:paraId="7FE3A0A0" w14:textId="0C79AD73" w:rsidR="00E01601" w:rsidRDefault="00E01601" w:rsidP="00E01601">
      <w:pPr>
        <w:pStyle w:val="ParagraphStyle"/>
        <w:numPr>
          <w:ilvl w:val="0"/>
          <w:numId w:val="17"/>
        </w:numPr>
      </w:pPr>
      <w:r w:rsidRPr="00E01601">
        <w:t>Member of the European Union Select Committee and of the Privileges Committee</w:t>
      </w:r>
    </w:p>
    <w:p w14:paraId="32877D89" w14:textId="21C7BD6D" w:rsidR="00E1685D" w:rsidRDefault="00E1685D" w:rsidP="00E1685D">
      <w:pPr>
        <w:pStyle w:val="SlideTitles"/>
      </w:pPr>
      <w:r>
        <w:t>1</w:t>
      </w:r>
      <w:r w:rsidR="00C51B8E">
        <w:t>0</w:t>
      </w:r>
      <w:r w:rsidRPr="00E1685D">
        <w:t xml:space="preserve"> </w:t>
      </w:r>
      <w:r>
        <w:t xml:space="preserve">of </w:t>
      </w:r>
      <w:r w:rsidR="00876B73">
        <w:t>17</w:t>
      </w:r>
      <w:r>
        <w:t xml:space="preserve"> – </w:t>
      </w:r>
      <w:r w:rsidR="00E01601" w:rsidRPr="00E01601">
        <w:t>Key factors</w:t>
      </w:r>
    </w:p>
    <w:p w14:paraId="12E7B136" w14:textId="34FA0269" w:rsidR="00E1685D" w:rsidRDefault="00E01601" w:rsidP="00E1685D">
      <w:pPr>
        <w:pStyle w:val="ParagraphStyle"/>
      </w:pPr>
      <w:r w:rsidRPr="00E01601">
        <w:t>When the report was released, Sir John Chilcot issued a statement outlining the main factors considered in the inquiry and some of the lessons that were learnt.</w:t>
      </w:r>
    </w:p>
    <w:p w14:paraId="763B468A" w14:textId="5B0E1883" w:rsidR="00E01601" w:rsidRDefault="00E01601" w:rsidP="00E1685D">
      <w:pPr>
        <w:pStyle w:val="ParagraphStyle"/>
      </w:pPr>
    </w:p>
    <w:p w14:paraId="46CF4782" w14:textId="6ECEC3EB" w:rsidR="00E01601" w:rsidRDefault="00E01601" w:rsidP="00E1685D">
      <w:pPr>
        <w:pStyle w:val="ParagraphStyle"/>
      </w:pPr>
      <w:r>
        <w:t>Visit the website</w:t>
      </w:r>
      <w:r w:rsidRPr="00E01601">
        <w:t xml:space="preserve"> below to read the statement made by Sir John Chilcot, after which you will need to answer questions based on your findings</w:t>
      </w:r>
      <w:r>
        <w:t>:</w:t>
      </w:r>
    </w:p>
    <w:p w14:paraId="0D3F0669" w14:textId="4950A785" w:rsidR="00E01601" w:rsidRDefault="001C02EE" w:rsidP="00E1685D">
      <w:pPr>
        <w:pStyle w:val="ParagraphStyle"/>
      </w:pPr>
      <w:hyperlink r:id="rId14" w:history="1">
        <w:r w:rsidR="00E01601" w:rsidRPr="00E01601">
          <w:rPr>
            <w:rStyle w:val="Hyperlink"/>
          </w:rPr>
          <w:t>Sir John Chilcot’s Public Statement</w:t>
        </w:r>
      </w:hyperlink>
    </w:p>
    <w:p w14:paraId="4C984A0B" w14:textId="487B78F4" w:rsidR="00E1685D" w:rsidRDefault="00E1685D" w:rsidP="00E1685D">
      <w:pPr>
        <w:pStyle w:val="SlideTitles"/>
      </w:pPr>
      <w:r>
        <w:lastRenderedPageBreak/>
        <w:t>1</w:t>
      </w:r>
      <w:r w:rsidR="00C51B8E">
        <w:t>1</w:t>
      </w:r>
      <w:r w:rsidRPr="00E1685D">
        <w:t xml:space="preserve"> </w:t>
      </w:r>
      <w:r>
        <w:t xml:space="preserve">of </w:t>
      </w:r>
      <w:r w:rsidR="00876B73">
        <w:t>17</w:t>
      </w:r>
      <w:r>
        <w:t xml:space="preserve"> – </w:t>
      </w:r>
      <w:r w:rsidR="00E01601" w:rsidRPr="00E01601">
        <w:t>Chilcot inquiry evaluation</w:t>
      </w:r>
    </w:p>
    <w:p w14:paraId="095D5E04" w14:textId="46C75CDE" w:rsidR="00E1685D" w:rsidRDefault="00E01601" w:rsidP="00E1685D">
      <w:pPr>
        <w:pStyle w:val="ParagraphStyle"/>
      </w:pPr>
      <w:r w:rsidRPr="00E01601">
        <w:t xml:space="preserve">Now download the interactive </w:t>
      </w:r>
      <w:r w:rsidRPr="00E01601">
        <w:rPr>
          <w:b/>
          <w:bCs/>
        </w:rPr>
        <w:t>Public inquiries and their effect on Government policy – tasks PDF</w:t>
      </w:r>
      <w:r w:rsidRPr="00E01601">
        <w:t xml:space="preserve"> and complete the following:</w:t>
      </w:r>
    </w:p>
    <w:p w14:paraId="69428923" w14:textId="3893F169" w:rsidR="00E01601" w:rsidRDefault="00E01601" w:rsidP="00E1685D">
      <w:pPr>
        <w:pStyle w:val="ParagraphStyle"/>
      </w:pPr>
    </w:p>
    <w:p w14:paraId="1EA11FFD" w14:textId="7521D2E5" w:rsidR="00E01601" w:rsidRDefault="00E01601" w:rsidP="00E1685D">
      <w:pPr>
        <w:pStyle w:val="ParagraphStyle"/>
      </w:pPr>
      <w:r w:rsidRPr="00E01601">
        <w:rPr>
          <w:b/>
          <w:bCs/>
        </w:rPr>
        <w:t xml:space="preserve">Task 1 </w:t>
      </w:r>
      <w:r w:rsidRPr="00E01601">
        <w:t>– Now that you have had a chance to read the statement made by Sir John Chilcot, answer the questions about the inquiry into the Iraq War</w:t>
      </w:r>
      <w:r>
        <w:t>.</w:t>
      </w:r>
    </w:p>
    <w:p w14:paraId="2DA493D4" w14:textId="1DC7F094" w:rsidR="00E01601" w:rsidRDefault="00E01601" w:rsidP="00E1685D">
      <w:pPr>
        <w:pStyle w:val="ParagraphStyle"/>
      </w:pPr>
    </w:p>
    <w:p w14:paraId="1A6518F6" w14:textId="556E540B" w:rsidR="00E01601" w:rsidRDefault="00E01601" w:rsidP="00E1685D">
      <w:pPr>
        <w:pStyle w:val="ParagraphStyle"/>
      </w:pPr>
      <w:r w:rsidRPr="00E01601">
        <w:t>Save your work before returning to the session.</w:t>
      </w:r>
    </w:p>
    <w:p w14:paraId="3BA36097" w14:textId="6D06FB72" w:rsidR="00E1685D" w:rsidRDefault="00E1685D" w:rsidP="00E1685D">
      <w:pPr>
        <w:pStyle w:val="SlideTitles"/>
      </w:pPr>
      <w:r>
        <w:t>1</w:t>
      </w:r>
      <w:r w:rsidR="00320F7A">
        <w:t>2</w:t>
      </w:r>
      <w:r w:rsidRPr="00E1685D">
        <w:t xml:space="preserve"> </w:t>
      </w:r>
      <w:r>
        <w:t xml:space="preserve">of </w:t>
      </w:r>
      <w:r w:rsidR="00876B73">
        <w:t>17</w:t>
      </w:r>
      <w:r>
        <w:t xml:space="preserve"> – </w:t>
      </w:r>
      <w:r w:rsidR="00E01601" w:rsidRPr="00E01601">
        <w:t>Compare your responses</w:t>
      </w:r>
    </w:p>
    <w:p w14:paraId="05BD5BE6" w14:textId="38964034" w:rsidR="00E1685D" w:rsidRDefault="00E01601" w:rsidP="00E1685D">
      <w:pPr>
        <w:pStyle w:val="ParagraphStyle"/>
      </w:pPr>
      <w:r w:rsidRPr="00E01601">
        <w:t xml:space="preserve">Now compare your responses </w:t>
      </w:r>
      <w:r w:rsidR="008717D7">
        <w:t xml:space="preserve">from task 1 to those listed below. </w:t>
      </w:r>
    </w:p>
    <w:p w14:paraId="1BEDCD33" w14:textId="0CE5D6A0" w:rsidR="00E01601" w:rsidRDefault="00E01601" w:rsidP="00E1685D">
      <w:pPr>
        <w:pStyle w:val="ParagraphStyle"/>
      </w:pPr>
    </w:p>
    <w:p w14:paraId="68677B55" w14:textId="2E1E03A4" w:rsidR="00E01601" w:rsidRPr="00E01601" w:rsidRDefault="00E01601" w:rsidP="00E1685D">
      <w:pPr>
        <w:pStyle w:val="ParagraphStyle"/>
        <w:rPr>
          <w:b/>
          <w:bCs/>
        </w:rPr>
      </w:pPr>
      <w:r w:rsidRPr="00E01601">
        <w:rPr>
          <w:b/>
          <w:bCs/>
        </w:rPr>
        <w:t>Question 1</w:t>
      </w:r>
    </w:p>
    <w:p w14:paraId="507E8205" w14:textId="787FE968" w:rsidR="00E01601" w:rsidRDefault="00E01601" w:rsidP="00E1685D">
      <w:pPr>
        <w:pStyle w:val="ParagraphStyle"/>
      </w:pPr>
      <w:r w:rsidRPr="00E01601">
        <w:t>What were the questions for the Inquiry?</w:t>
      </w:r>
    </w:p>
    <w:p w14:paraId="5E2A2554" w14:textId="3DBECD27" w:rsidR="00E01601" w:rsidRDefault="00E01601" w:rsidP="00E01601">
      <w:pPr>
        <w:pStyle w:val="ParagraphStyle"/>
        <w:numPr>
          <w:ilvl w:val="0"/>
          <w:numId w:val="22"/>
        </w:numPr>
      </w:pPr>
      <w:r w:rsidRPr="00E01601">
        <w:t>Whether it was right and necessary to invade Iraq in March 2003.</w:t>
      </w:r>
    </w:p>
    <w:p w14:paraId="5BD11BDF" w14:textId="224DF19E" w:rsidR="00E01601" w:rsidRDefault="00E01601" w:rsidP="00E01601">
      <w:pPr>
        <w:pStyle w:val="ParagraphStyle"/>
        <w:numPr>
          <w:ilvl w:val="0"/>
          <w:numId w:val="22"/>
        </w:numPr>
      </w:pPr>
      <w:r w:rsidRPr="00E01601">
        <w:t>Whether the UK could – and should – have been better prepared for what followed.</w:t>
      </w:r>
    </w:p>
    <w:p w14:paraId="233B0375" w14:textId="2A0056CD" w:rsidR="00E01601" w:rsidRDefault="00E01601" w:rsidP="00E1685D">
      <w:pPr>
        <w:pStyle w:val="ParagraphStyle"/>
      </w:pPr>
    </w:p>
    <w:p w14:paraId="6A0ED242" w14:textId="2630A12A" w:rsidR="00E01601" w:rsidRPr="00E01601" w:rsidRDefault="00E01601" w:rsidP="00E1685D">
      <w:pPr>
        <w:pStyle w:val="ParagraphStyle"/>
        <w:rPr>
          <w:b/>
          <w:bCs/>
        </w:rPr>
      </w:pPr>
      <w:r w:rsidRPr="00E01601">
        <w:rPr>
          <w:b/>
          <w:bCs/>
        </w:rPr>
        <w:t>Question 2</w:t>
      </w:r>
    </w:p>
    <w:p w14:paraId="32A38F5E" w14:textId="428188C2" w:rsidR="00E01601" w:rsidRDefault="00E01601" w:rsidP="00E1685D">
      <w:pPr>
        <w:pStyle w:val="ParagraphStyle"/>
      </w:pPr>
      <w:r w:rsidRPr="00E01601">
        <w:t>What were the conclusions of the Inquiry?</w:t>
      </w:r>
    </w:p>
    <w:p w14:paraId="7E684EB1" w14:textId="57D093EE" w:rsidR="00E01601" w:rsidRDefault="00E01601" w:rsidP="00E01601">
      <w:pPr>
        <w:pStyle w:val="ParagraphStyle"/>
        <w:numPr>
          <w:ilvl w:val="0"/>
          <w:numId w:val="21"/>
        </w:numPr>
      </w:pPr>
      <w:r w:rsidRPr="00E01601">
        <w:t>The UK chose to join the invasion of Iraq before the peaceful options for disa</w:t>
      </w:r>
      <w:r w:rsidR="008717D7">
        <w:t>r</w:t>
      </w:r>
      <w:r w:rsidRPr="00E01601">
        <w:t>mament had been exhausted.</w:t>
      </w:r>
    </w:p>
    <w:p w14:paraId="787ECF8D" w14:textId="6D285CED" w:rsidR="00E01601" w:rsidRDefault="00E01601" w:rsidP="00E01601">
      <w:pPr>
        <w:pStyle w:val="ParagraphStyle"/>
        <w:numPr>
          <w:ilvl w:val="0"/>
          <w:numId w:val="21"/>
        </w:numPr>
      </w:pPr>
      <w:r w:rsidRPr="00E01601">
        <w:t>Military action at that time was not a last resort.</w:t>
      </w:r>
    </w:p>
    <w:p w14:paraId="4081F313" w14:textId="31FAC77A" w:rsidR="00E01601" w:rsidRDefault="00E01601" w:rsidP="00E01601">
      <w:pPr>
        <w:pStyle w:val="ParagraphStyle"/>
        <w:numPr>
          <w:ilvl w:val="0"/>
          <w:numId w:val="21"/>
        </w:numPr>
      </w:pPr>
      <w:r w:rsidRPr="00E01601">
        <w:t>The judgements about the severity of the threat posed by Iraq’s weapons of mass destruction were presented with a certainty that was not justified.</w:t>
      </w:r>
    </w:p>
    <w:p w14:paraId="7CC360B8" w14:textId="4D7B487B" w:rsidR="00E01601" w:rsidRDefault="00E01601" w:rsidP="00E01601">
      <w:pPr>
        <w:pStyle w:val="ParagraphStyle"/>
        <w:numPr>
          <w:ilvl w:val="0"/>
          <w:numId w:val="21"/>
        </w:numPr>
      </w:pPr>
      <w:r w:rsidRPr="00E01601">
        <w:t>Despite explicit warnings, the consequences of the invasion were underestimated.</w:t>
      </w:r>
    </w:p>
    <w:p w14:paraId="0D98631D" w14:textId="1C3DDA07" w:rsidR="00E01601" w:rsidRDefault="00E01601" w:rsidP="00E01601">
      <w:pPr>
        <w:pStyle w:val="ParagraphStyle"/>
        <w:numPr>
          <w:ilvl w:val="0"/>
          <w:numId w:val="21"/>
        </w:numPr>
      </w:pPr>
      <w:r w:rsidRPr="00E01601">
        <w:t>The planning and preparations for Iraq after Saddam Hussein were wholly inadequate.</w:t>
      </w:r>
    </w:p>
    <w:p w14:paraId="0BE21025" w14:textId="458B3BCA" w:rsidR="00E01601" w:rsidRDefault="00E01601" w:rsidP="00E01601">
      <w:pPr>
        <w:pStyle w:val="ParagraphStyle"/>
        <w:numPr>
          <w:ilvl w:val="0"/>
          <w:numId w:val="21"/>
        </w:numPr>
      </w:pPr>
      <w:r w:rsidRPr="00E01601">
        <w:t>The Government failed to achieve its stated objectives.</w:t>
      </w:r>
    </w:p>
    <w:p w14:paraId="09818B01" w14:textId="49BE57F1" w:rsidR="00E01601" w:rsidRDefault="00E01601" w:rsidP="00E1685D">
      <w:pPr>
        <w:pStyle w:val="ParagraphStyle"/>
      </w:pPr>
    </w:p>
    <w:p w14:paraId="26408355" w14:textId="7C05E614" w:rsidR="00E01601" w:rsidRPr="00E01601" w:rsidRDefault="00E01601" w:rsidP="00E1685D">
      <w:pPr>
        <w:pStyle w:val="ParagraphStyle"/>
        <w:rPr>
          <w:b/>
          <w:bCs/>
        </w:rPr>
      </w:pPr>
      <w:r w:rsidRPr="00E01601">
        <w:rPr>
          <w:b/>
          <w:bCs/>
        </w:rPr>
        <w:t>Question 3</w:t>
      </w:r>
    </w:p>
    <w:p w14:paraId="095894F7" w14:textId="46262DF4" w:rsidR="00E01601" w:rsidRDefault="00E01601" w:rsidP="00E1685D">
      <w:pPr>
        <w:pStyle w:val="ParagraphStyle"/>
      </w:pPr>
      <w:r w:rsidRPr="00E01601">
        <w:t>What were the four key areas discussed?</w:t>
      </w:r>
    </w:p>
    <w:p w14:paraId="41BDB312" w14:textId="2BA3741E" w:rsidR="00E01601" w:rsidRDefault="00E01601" w:rsidP="00E01601">
      <w:pPr>
        <w:pStyle w:val="ParagraphStyle"/>
        <w:numPr>
          <w:ilvl w:val="0"/>
          <w:numId w:val="18"/>
        </w:numPr>
      </w:pPr>
      <w:r w:rsidRPr="00E01601">
        <w:t>The formal decision to invade Iraq, if Saddam Hussein did not accept the US ultimatum to leave within 48 hours, was taken by Cabinet on 17 March 2003. Parliament voted the following day to support the decision. The decision, was however, shaped by the choices made by the Government.  In the absence of a majority in support of military action the UK was undermining the Security Council’s authority.</w:t>
      </w:r>
    </w:p>
    <w:p w14:paraId="3E8C68F6" w14:textId="78673CFA" w:rsidR="00E01601" w:rsidRDefault="00E01601" w:rsidP="00E01601">
      <w:pPr>
        <w:pStyle w:val="ParagraphStyle"/>
        <w:numPr>
          <w:ilvl w:val="0"/>
          <w:numId w:val="18"/>
        </w:numPr>
      </w:pPr>
      <w:r w:rsidRPr="00E01601">
        <w:t>The Inquiry cannot express a view on whether military action was legal. It could only be resolved by a properly constituted and internationally recognised court. However, the circumstances in which it was decided that there was a legal basis for UK military action were far from satisfactory.</w:t>
      </w:r>
    </w:p>
    <w:p w14:paraId="10D3A7EB" w14:textId="68829691" w:rsidR="00E01601" w:rsidRDefault="00E01601" w:rsidP="00E01601">
      <w:pPr>
        <w:pStyle w:val="ParagraphStyle"/>
        <w:numPr>
          <w:ilvl w:val="0"/>
          <w:numId w:val="18"/>
        </w:numPr>
      </w:pPr>
      <w:r w:rsidRPr="00E01601">
        <w:t xml:space="preserve">The risks of internal strife in Iraq, active Iranian pursuit of its interest, regional instability, and Al Qaida activity in Iraq, were explicitly identified before the invasion and the government should have been aware of this.  </w:t>
      </w:r>
    </w:p>
    <w:p w14:paraId="667C1077" w14:textId="671EC54E" w:rsidR="00E01601" w:rsidRDefault="00E01601" w:rsidP="00E01601">
      <w:pPr>
        <w:pStyle w:val="ParagraphStyle"/>
        <w:numPr>
          <w:ilvl w:val="0"/>
          <w:numId w:val="18"/>
        </w:numPr>
      </w:pPr>
      <w:r w:rsidRPr="00E01601">
        <w:t>Shortcomings in planning and preparation. The scale of the UK effort in post-conflict Iraq never matched the scale of the challenge.</w:t>
      </w:r>
    </w:p>
    <w:p w14:paraId="22842059" w14:textId="41D9B619" w:rsidR="00E01601" w:rsidRDefault="00E01601" w:rsidP="00E01601">
      <w:pPr>
        <w:pStyle w:val="ParagraphStyle"/>
      </w:pPr>
    </w:p>
    <w:p w14:paraId="582BA6A9" w14:textId="1635AE1C" w:rsidR="00E01601" w:rsidRPr="00E01601" w:rsidRDefault="00E01601" w:rsidP="00E01601">
      <w:pPr>
        <w:pStyle w:val="ParagraphStyle"/>
        <w:rPr>
          <w:b/>
          <w:bCs/>
        </w:rPr>
      </w:pPr>
      <w:r w:rsidRPr="00E01601">
        <w:rPr>
          <w:b/>
          <w:bCs/>
        </w:rPr>
        <w:t>Question 4</w:t>
      </w:r>
    </w:p>
    <w:p w14:paraId="24653161" w14:textId="4565A908" w:rsidR="00E01601" w:rsidRDefault="00E01601" w:rsidP="00E01601">
      <w:pPr>
        <w:pStyle w:val="ParagraphStyle"/>
      </w:pPr>
      <w:r w:rsidRPr="00E01601">
        <w:t>What were the lessons learnt?</w:t>
      </w:r>
    </w:p>
    <w:p w14:paraId="68126C80" w14:textId="510F40F7" w:rsidR="00E01601" w:rsidRDefault="00E01601" w:rsidP="00E01601">
      <w:pPr>
        <w:pStyle w:val="ParagraphStyle"/>
        <w:numPr>
          <w:ilvl w:val="0"/>
          <w:numId w:val="23"/>
        </w:numPr>
      </w:pPr>
      <w:r w:rsidRPr="00E01601">
        <w:t>The need to assess risks, weigh options and set an achievable and realistic strategy.</w:t>
      </w:r>
    </w:p>
    <w:p w14:paraId="513C2A28" w14:textId="4F689096" w:rsidR="00E01601" w:rsidRDefault="00E01601" w:rsidP="00E01601">
      <w:pPr>
        <w:pStyle w:val="ParagraphStyle"/>
        <w:numPr>
          <w:ilvl w:val="0"/>
          <w:numId w:val="23"/>
        </w:numPr>
      </w:pPr>
      <w:r w:rsidRPr="00E01601">
        <w:t>The importance of collective ministerial discussion to encourage frank and informed debate and challenge.</w:t>
      </w:r>
    </w:p>
    <w:p w14:paraId="797F9A36" w14:textId="0FDBC331" w:rsidR="00E01601" w:rsidRDefault="00E01601" w:rsidP="00E01601">
      <w:pPr>
        <w:pStyle w:val="ParagraphStyle"/>
        <w:numPr>
          <w:ilvl w:val="0"/>
          <w:numId w:val="23"/>
        </w:numPr>
      </w:pPr>
      <w:r w:rsidRPr="00E01601">
        <w:t>The vital role of ministerial leadership and co-ordination of action across government, supported by senior officials.</w:t>
      </w:r>
    </w:p>
    <w:p w14:paraId="7CDBD622" w14:textId="2E6C0B16" w:rsidR="00E01601" w:rsidRDefault="00E01601" w:rsidP="00E01601">
      <w:pPr>
        <w:pStyle w:val="ParagraphStyle"/>
        <w:numPr>
          <w:ilvl w:val="0"/>
          <w:numId w:val="23"/>
        </w:numPr>
      </w:pPr>
      <w:r w:rsidRPr="00E01601">
        <w:lastRenderedPageBreak/>
        <w:t>The need to ensure both the civilian and military arms of government are properly equipped for their tasks.</w:t>
      </w:r>
    </w:p>
    <w:p w14:paraId="01F21A92" w14:textId="5A191EDA" w:rsidR="00E01601" w:rsidRDefault="00E01601" w:rsidP="00E01601">
      <w:pPr>
        <w:pStyle w:val="ParagraphStyle"/>
        <w:numPr>
          <w:ilvl w:val="0"/>
          <w:numId w:val="23"/>
        </w:numPr>
      </w:pPr>
      <w:r w:rsidRPr="00E01601">
        <w:t>All aspects of any intervention need to be calculated, debated and challenged with the utmost rigour.</w:t>
      </w:r>
    </w:p>
    <w:p w14:paraId="10C1686A" w14:textId="1B89F1CF" w:rsidR="00E01601" w:rsidRDefault="00E01601" w:rsidP="00E01601">
      <w:pPr>
        <w:pStyle w:val="ParagraphStyle"/>
        <w:numPr>
          <w:ilvl w:val="0"/>
          <w:numId w:val="23"/>
        </w:numPr>
      </w:pPr>
      <w:r w:rsidRPr="00E01601">
        <w:t>When decisions have been made they need to be implemented fully.</w:t>
      </w:r>
    </w:p>
    <w:p w14:paraId="48B66DEC" w14:textId="6F094076" w:rsidR="00E1685D" w:rsidRDefault="00E1685D" w:rsidP="00E1685D">
      <w:pPr>
        <w:pStyle w:val="SlideTitles"/>
      </w:pPr>
      <w:r>
        <w:t>1</w:t>
      </w:r>
      <w:r w:rsidR="002C204B">
        <w:t>3</w:t>
      </w:r>
      <w:r w:rsidRPr="00E1685D">
        <w:t xml:space="preserve"> </w:t>
      </w:r>
      <w:r>
        <w:t xml:space="preserve">of </w:t>
      </w:r>
      <w:r w:rsidR="00876B73">
        <w:t>17</w:t>
      </w:r>
      <w:r>
        <w:t xml:space="preserve"> – </w:t>
      </w:r>
      <w:r w:rsidR="00E01601" w:rsidRPr="00E01601">
        <w:t>Costs</w:t>
      </w:r>
    </w:p>
    <w:p w14:paraId="19A3D24D" w14:textId="32652929" w:rsidR="00E1685D" w:rsidRDefault="00E01601" w:rsidP="00E1685D">
      <w:pPr>
        <w:pStyle w:val="ParagraphStyle"/>
      </w:pPr>
      <w:r w:rsidRPr="00E01601">
        <w:t>One of the arguments against public inquiries is the cost. Answer the questions below.</w:t>
      </w:r>
    </w:p>
    <w:p w14:paraId="6DE8DA11" w14:textId="7149E9A6" w:rsidR="00E01601" w:rsidRDefault="00E01601" w:rsidP="00E1685D">
      <w:pPr>
        <w:pStyle w:val="ParagraphStyle"/>
      </w:pPr>
    </w:p>
    <w:p w14:paraId="3B9581D6" w14:textId="6DE3E38B" w:rsidR="006E52BA" w:rsidRDefault="006E52BA" w:rsidP="00E1685D">
      <w:pPr>
        <w:pStyle w:val="ParagraphStyle"/>
      </w:pPr>
      <w:r>
        <w:t>Write down your answers to the following three questions:</w:t>
      </w:r>
    </w:p>
    <w:p w14:paraId="1599CBAA" w14:textId="1F0B46DA" w:rsidR="00E01601" w:rsidRDefault="00E01601" w:rsidP="006E52BA">
      <w:pPr>
        <w:pStyle w:val="ParagraphStyle"/>
        <w:numPr>
          <w:ilvl w:val="0"/>
          <w:numId w:val="25"/>
        </w:numPr>
      </w:pPr>
      <w:r w:rsidRPr="00E01601">
        <w:t>What do you think the cost of the Chilcot Inquiry was?</w:t>
      </w:r>
      <w:bookmarkStart w:id="0" w:name="_GoBack"/>
      <w:bookmarkEnd w:id="0"/>
    </w:p>
    <w:p w14:paraId="1E0F317C" w14:textId="5A9D4301" w:rsidR="006E52BA" w:rsidRDefault="006E52BA" w:rsidP="006E52BA">
      <w:pPr>
        <w:pStyle w:val="ParagraphStyle"/>
        <w:numPr>
          <w:ilvl w:val="0"/>
          <w:numId w:val="25"/>
        </w:numPr>
      </w:pPr>
      <w:r w:rsidRPr="006E52BA">
        <w:t>On average how much was spent each year?</w:t>
      </w:r>
    </w:p>
    <w:p w14:paraId="7E78B71C" w14:textId="2ED6C455" w:rsidR="006E52BA" w:rsidRDefault="006E52BA" w:rsidP="006E52BA">
      <w:pPr>
        <w:pStyle w:val="ParagraphStyle"/>
        <w:numPr>
          <w:ilvl w:val="0"/>
          <w:numId w:val="25"/>
        </w:numPr>
      </w:pPr>
      <w:r>
        <w:t xml:space="preserve">Which of the following </w:t>
      </w:r>
      <w:r w:rsidRPr="006E52BA">
        <w:t xml:space="preserve">aspects of the Inquiry cost the most? </w:t>
      </w:r>
      <w:r>
        <w:t>Choose</w:t>
      </w:r>
      <w:r w:rsidRPr="006E52BA">
        <w:t xml:space="preserve"> the correct choice from below</w:t>
      </w:r>
      <w:r>
        <w:t>:</w:t>
      </w:r>
    </w:p>
    <w:p w14:paraId="0036B751" w14:textId="22C32A44" w:rsidR="006E52BA" w:rsidRDefault="006E52BA" w:rsidP="006E52BA">
      <w:pPr>
        <w:pStyle w:val="ParagraphStyle"/>
        <w:numPr>
          <w:ilvl w:val="0"/>
          <w:numId w:val="24"/>
        </w:numPr>
      </w:pPr>
      <w:r>
        <w:t>Travel</w:t>
      </w:r>
    </w:p>
    <w:p w14:paraId="3439328B" w14:textId="382172C0" w:rsidR="006E52BA" w:rsidRDefault="006E52BA" w:rsidP="006E52BA">
      <w:pPr>
        <w:pStyle w:val="ParagraphStyle"/>
        <w:numPr>
          <w:ilvl w:val="0"/>
          <w:numId w:val="24"/>
        </w:numPr>
      </w:pPr>
      <w:r w:rsidRPr="006E52BA">
        <w:t>Stationery</w:t>
      </w:r>
    </w:p>
    <w:p w14:paraId="763BF235" w14:textId="3478A592" w:rsidR="006E52BA" w:rsidRDefault="006E52BA" w:rsidP="006E52BA">
      <w:pPr>
        <w:pStyle w:val="ParagraphStyle"/>
        <w:numPr>
          <w:ilvl w:val="0"/>
          <w:numId w:val="24"/>
        </w:numPr>
      </w:pPr>
      <w:r w:rsidRPr="006E52BA">
        <w:t>Office accommodation</w:t>
      </w:r>
    </w:p>
    <w:p w14:paraId="1374A12B" w14:textId="7C579AE6" w:rsidR="006E52BA" w:rsidRDefault="006E52BA" w:rsidP="00E1685D">
      <w:pPr>
        <w:pStyle w:val="ParagraphStyle"/>
      </w:pPr>
    </w:p>
    <w:p w14:paraId="47DE772B" w14:textId="7469B677" w:rsidR="006E52BA" w:rsidRDefault="006E52BA" w:rsidP="00E1685D">
      <w:pPr>
        <w:pStyle w:val="ParagraphStyle"/>
      </w:pPr>
      <w:r>
        <w:t>The correct answers are:</w:t>
      </w:r>
    </w:p>
    <w:p w14:paraId="1689D743" w14:textId="51217B8D" w:rsidR="006E52BA" w:rsidRDefault="006E52BA" w:rsidP="006E52BA">
      <w:pPr>
        <w:pStyle w:val="ParagraphStyle"/>
        <w:numPr>
          <w:ilvl w:val="0"/>
          <w:numId w:val="26"/>
        </w:numPr>
      </w:pPr>
      <w:r>
        <w:t xml:space="preserve">The correct answer is </w:t>
      </w:r>
      <w:r w:rsidRPr="006E52BA">
        <w:t>£10,375,000</w:t>
      </w:r>
    </w:p>
    <w:p w14:paraId="0C8DA27F" w14:textId="21372819" w:rsidR="006E52BA" w:rsidRDefault="006E52BA" w:rsidP="006E52BA">
      <w:pPr>
        <w:pStyle w:val="ParagraphStyle"/>
        <w:numPr>
          <w:ilvl w:val="0"/>
          <w:numId w:val="26"/>
        </w:numPr>
      </w:pPr>
      <w:r>
        <w:t xml:space="preserve">The correct answer is </w:t>
      </w:r>
      <w:r w:rsidRPr="006E52BA">
        <w:t>£1,485,000</w:t>
      </w:r>
    </w:p>
    <w:p w14:paraId="5C09F8AF" w14:textId="79FA6AFE" w:rsidR="006E52BA" w:rsidRDefault="006E52BA" w:rsidP="006E52BA">
      <w:pPr>
        <w:pStyle w:val="ParagraphStyle"/>
        <w:numPr>
          <w:ilvl w:val="0"/>
          <w:numId w:val="26"/>
        </w:numPr>
      </w:pPr>
      <w:r>
        <w:t>The correct answer is C, Office accommodation.</w:t>
      </w:r>
    </w:p>
    <w:p w14:paraId="34501533" w14:textId="43EF0BAA" w:rsidR="00E1685D" w:rsidRDefault="00E1685D" w:rsidP="00E1685D">
      <w:pPr>
        <w:pStyle w:val="SlideTitles"/>
      </w:pPr>
      <w:r>
        <w:t>1</w:t>
      </w:r>
      <w:r w:rsidR="001B2BBB">
        <w:t>4</w:t>
      </w:r>
      <w:r w:rsidRPr="00E1685D">
        <w:t xml:space="preserve"> </w:t>
      </w:r>
      <w:r>
        <w:t xml:space="preserve">of </w:t>
      </w:r>
      <w:r w:rsidR="00876B73">
        <w:t>17</w:t>
      </w:r>
      <w:r>
        <w:t xml:space="preserve"> – </w:t>
      </w:r>
      <w:r w:rsidR="006E52BA" w:rsidRPr="006E52BA">
        <w:t>The role of public inquiries</w:t>
      </w:r>
    </w:p>
    <w:p w14:paraId="7F4A03F0" w14:textId="21E723A2" w:rsidR="00E1685D" w:rsidRDefault="006E52BA" w:rsidP="00E1685D">
      <w:pPr>
        <w:pStyle w:val="ParagraphStyle"/>
      </w:pPr>
      <w:r w:rsidRPr="006E52BA">
        <w:t>Given the cost and the length of time it can take for a public inquiry to be completed, do you think that it is time for a review or do you think that they are still an important part of policy making?</w:t>
      </w:r>
    </w:p>
    <w:p w14:paraId="3B4EB406" w14:textId="555D3088" w:rsidR="006E52BA" w:rsidRDefault="006E52BA" w:rsidP="00E1685D">
      <w:pPr>
        <w:pStyle w:val="ParagraphStyle"/>
      </w:pPr>
    </w:p>
    <w:p w14:paraId="731BAFE3" w14:textId="407FB6E0" w:rsidR="006E52BA" w:rsidRDefault="006E52BA" w:rsidP="00E1685D">
      <w:pPr>
        <w:pStyle w:val="ParagraphStyle"/>
      </w:pPr>
      <w:r w:rsidRPr="006E52BA">
        <w:t>Follow the link</w:t>
      </w:r>
      <w:r>
        <w:t xml:space="preserve"> to the website</w:t>
      </w:r>
      <w:r w:rsidRPr="006E52BA">
        <w:t xml:space="preserve"> below and read the thoughts of the Rt Hon Peter Riddell CBE who discusses the role of public inquiries</w:t>
      </w:r>
      <w:r>
        <w:t>:</w:t>
      </w:r>
    </w:p>
    <w:p w14:paraId="7E978EFB" w14:textId="63295B85" w:rsidR="006E52BA" w:rsidRDefault="001C02EE" w:rsidP="00E1685D">
      <w:pPr>
        <w:pStyle w:val="ParagraphStyle"/>
      </w:pPr>
      <w:hyperlink r:id="rId15" w:history="1">
        <w:r w:rsidR="006E52BA" w:rsidRPr="006E52BA">
          <w:rPr>
            <w:rStyle w:val="Hyperlink"/>
          </w:rPr>
          <w:t>The role of public inquiries</w:t>
        </w:r>
      </w:hyperlink>
    </w:p>
    <w:p w14:paraId="44A8DD99" w14:textId="1D4A2015" w:rsidR="006E52BA" w:rsidRDefault="006E52BA" w:rsidP="00E1685D">
      <w:pPr>
        <w:pStyle w:val="ParagraphStyle"/>
      </w:pPr>
    </w:p>
    <w:p w14:paraId="3FBD95E1" w14:textId="47DA3CC6" w:rsidR="006E52BA" w:rsidRDefault="006E52BA" w:rsidP="00E1685D">
      <w:pPr>
        <w:pStyle w:val="ParagraphStyle"/>
      </w:pPr>
      <w:r w:rsidRPr="006E52BA">
        <w:t xml:space="preserve">You will now need to use both the information that has been covered in this session, and the thoughts of Rt Hon Peter Riddell for the next task. Revisit the interactive </w:t>
      </w:r>
      <w:r w:rsidRPr="00E01601">
        <w:rPr>
          <w:b/>
          <w:bCs/>
        </w:rPr>
        <w:t>Public inquiries and their effect on Government policy – tasks PDF</w:t>
      </w:r>
      <w:r w:rsidRPr="00E01601">
        <w:t xml:space="preserve"> </w:t>
      </w:r>
      <w:r w:rsidRPr="006E52BA">
        <w:t>and complete the following:</w:t>
      </w:r>
    </w:p>
    <w:p w14:paraId="1A5A64E1" w14:textId="77777777" w:rsidR="006E52BA" w:rsidRDefault="006E52BA" w:rsidP="00E1685D">
      <w:pPr>
        <w:pStyle w:val="ParagraphStyle"/>
      </w:pPr>
    </w:p>
    <w:p w14:paraId="7C5EA869" w14:textId="77777777" w:rsidR="006E52BA" w:rsidRPr="006E52BA" w:rsidRDefault="006E52BA" w:rsidP="006E52BA">
      <w:pPr>
        <w:pStyle w:val="ParagraphStyle"/>
      </w:pPr>
      <w:r w:rsidRPr="006E52BA">
        <w:rPr>
          <w:b/>
          <w:bCs/>
        </w:rPr>
        <w:t xml:space="preserve">Task 2 </w:t>
      </w:r>
      <w:r w:rsidRPr="006E52BA">
        <w:t xml:space="preserve">– Create a balanced argument ‘For’ and ‘Against’ the use of public inquiries. </w:t>
      </w:r>
    </w:p>
    <w:p w14:paraId="0D572C9E" w14:textId="75BA9EBA" w:rsidR="006E52BA" w:rsidRDefault="006E52BA" w:rsidP="00E1685D">
      <w:pPr>
        <w:pStyle w:val="ParagraphStyle"/>
      </w:pPr>
    </w:p>
    <w:p w14:paraId="13684C25" w14:textId="1FA99588" w:rsidR="006E52BA" w:rsidRDefault="006E52BA" w:rsidP="00E1685D">
      <w:pPr>
        <w:pStyle w:val="ParagraphStyle"/>
      </w:pPr>
      <w:r>
        <w:t>Be sure to save your work!</w:t>
      </w:r>
    </w:p>
    <w:p w14:paraId="4F42D363" w14:textId="306F9AE6" w:rsidR="00E1685D" w:rsidRDefault="00E1685D" w:rsidP="00E1685D">
      <w:pPr>
        <w:pStyle w:val="SlideTitles"/>
      </w:pPr>
      <w:r>
        <w:t>1</w:t>
      </w:r>
      <w:r w:rsidR="008A143C">
        <w:t>5</w:t>
      </w:r>
      <w:r w:rsidRPr="00E1685D">
        <w:t xml:space="preserve"> </w:t>
      </w:r>
      <w:r>
        <w:t xml:space="preserve">of </w:t>
      </w:r>
      <w:r w:rsidR="00876B73">
        <w:t>17</w:t>
      </w:r>
      <w:r>
        <w:t xml:space="preserve"> – </w:t>
      </w:r>
      <w:r w:rsidR="006E52BA" w:rsidRPr="006E52BA">
        <w:t>Further research</w:t>
      </w:r>
    </w:p>
    <w:p w14:paraId="51B45F45" w14:textId="66A322FE" w:rsidR="00E1685D" w:rsidRDefault="006E52BA" w:rsidP="00E1685D">
      <w:pPr>
        <w:pStyle w:val="ParagraphStyle"/>
      </w:pPr>
      <w:r w:rsidRPr="006E52BA">
        <w:t>If you have found this session interesting and you would like to research public inquiries further, you can follow the link</w:t>
      </w:r>
      <w:r>
        <w:t xml:space="preserve"> below</w:t>
      </w:r>
      <w:r w:rsidRPr="006E52BA">
        <w:t xml:space="preserve"> to read about the independent inquiry into child sexual abuse</w:t>
      </w:r>
      <w:r>
        <w:t>:</w:t>
      </w:r>
    </w:p>
    <w:p w14:paraId="1B826070" w14:textId="14CF7C48" w:rsidR="006E52BA" w:rsidRDefault="001C02EE" w:rsidP="00E1685D">
      <w:pPr>
        <w:pStyle w:val="ParagraphStyle"/>
      </w:pPr>
      <w:hyperlink r:id="rId16" w:history="1">
        <w:r w:rsidR="006E52BA" w:rsidRPr="006E52BA">
          <w:rPr>
            <w:rStyle w:val="Hyperlink"/>
          </w:rPr>
          <w:t>Independent Inquiry in Child Sexual Abuse</w:t>
        </w:r>
      </w:hyperlink>
    </w:p>
    <w:p w14:paraId="613B1F93" w14:textId="714F1942" w:rsidR="00E1685D" w:rsidRDefault="00E1685D" w:rsidP="00E1685D">
      <w:pPr>
        <w:pStyle w:val="SlideTitles"/>
      </w:pPr>
      <w:r>
        <w:t>1</w:t>
      </w:r>
      <w:r w:rsidR="008A143C">
        <w:t>6</w:t>
      </w:r>
      <w:r w:rsidRPr="00E1685D">
        <w:t xml:space="preserve"> </w:t>
      </w:r>
      <w:r>
        <w:t xml:space="preserve">of </w:t>
      </w:r>
      <w:r w:rsidR="00876B73">
        <w:t>17</w:t>
      </w:r>
      <w:r>
        <w:t xml:space="preserve"> – </w:t>
      </w:r>
      <w:r w:rsidR="006E52BA">
        <w:t>End</w:t>
      </w:r>
    </w:p>
    <w:p w14:paraId="34372225" w14:textId="48E5E9B0" w:rsidR="00E1685D" w:rsidRDefault="006E52BA" w:rsidP="00E1685D">
      <w:pPr>
        <w:pStyle w:val="ParagraphStyle"/>
      </w:pPr>
      <w:r w:rsidRPr="006E52BA">
        <w:t>You have completed this session on public inquiries and their effect on government policy.</w:t>
      </w:r>
    </w:p>
    <w:p w14:paraId="3742D8B5" w14:textId="1A807471" w:rsidR="006E52BA" w:rsidRDefault="006E52BA" w:rsidP="00E1685D">
      <w:pPr>
        <w:pStyle w:val="ParagraphStyle"/>
      </w:pPr>
    </w:p>
    <w:p w14:paraId="4CFFE0FA" w14:textId="73BD4790" w:rsidR="006E52BA" w:rsidRDefault="006E52BA" w:rsidP="00E1685D">
      <w:pPr>
        <w:pStyle w:val="ParagraphStyle"/>
      </w:pPr>
      <w:r w:rsidRPr="006E52BA">
        <w:t>You should now be able to:</w:t>
      </w:r>
    </w:p>
    <w:p w14:paraId="3F6F45D1" w14:textId="0CFC21C0" w:rsidR="006E52BA" w:rsidRDefault="006E52BA" w:rsidP="006E52BA">
      <w:pPr>
        <w:pStyle w:val="ParagraphStyle"/>
        <w:numPr>
          <w:ilvl w:val="0"/>
          <w:numId w:val="27"/>
        </w:numPr>
      </w:pPr>
      <w:r w:rsidRPr="006E52BA">
        <w:t>Define what is meant by a public inquiry</w:t>
      </w:r>
    </w:p>
    <w:p w14:paraId="3FA77ED8" w14:textId="7F0EEF7E" w:rsidR="006E52BA" w:rsidRDefault="006E52BA" w:rsidP="006E52BA">
      <w:pPr>
        <w:pStyle w:val="ParagraphStyle"/>
        <w:numPr>
          <w:ilvl w:val="0"/>
          <w:numId w:val="27"/>
        </w:numPr>
      </w:pPr>
      <w:r w:rsidRPr="006E52BA">
        <w:t>Outline the structure of a public inquiry</w:t>
      </w:r>
    </w:p>
    <w:p w14:paraId="7B06BE57" w14:textId="087B8E8A" w:rsidR="006E52BA" w:rsidRDefault="006E52BA" w:rsidP="006E52BA">
      <w:pPr>
        <w:pStyle w:val="ParagraphStyle"/>
        <w:numPr>
          <w:ilvl w:val="0"/>
          <w:numId w:val="27"/>
        </w:numPr>
      </w:pPr>
      <w:r w:rsidRPr="006E52BA">
        <w:t>Discuss the key findings of a public inquiry</w:t>
      </w:r>
    </w:p>
    <w:p w14:paraId="0717FB35" w14:textId="20A4DAA9" w:rsidR="006E52BA" w:rsidRDefault="006E52BA" w:rsidP="006E52BA">
      <w:pPr>
        <w:pStyle w:val="ParagraphStyle"/>
        <w:numPr>
          <w:ilvl w:val="0"/>
          <w:numId w:val="27"/>
        </w:numPr>
      </w:pPr>
      <w:r w:rsidRPr="006E52BA">
        <w:lastRenderedPageBreak/>
        <w:t>Evaluate the effectiveness of public inquiries</w:t>
      </w:r>
    </w:p>
    <w:p w14:paraId="6F654DC6" w14:textId="1C65909B" w:rsidR="006E52BA" w:rsidRDefault="006E52BA" w:rsidP="00E1685D">
      <w:pPr>
        <w:pStyle w:val="ParagraphStyle"/>
      </w:pPr>
    </w:p>
    <w:p w14:paraId="7F693E88" w14:textId="004591D5" w:rsidR="006E52BA" w:rsidRDefault="006E52BA" w:rsidP="00E1685D">
      <w:pPr>
        <w:pStyle w:val="ParagraphStyle"/>
      </w:pPr>
      <w:r>
        <w:t>If you have any questions about any of the topics in this session, speak to your tutor.</w:t>
      </w:r>
    </w:p>
    <w:p w14:paraId="669C7C13" w14:textId="7AFD4488" w:rsidR="00E1685D" w:rsidRPr="008D05AA" w:rsidRDefault="00E1685D" w:rsidP="00053F84">
      <w:pPr>
        <w:pStyle w:val="ParagraphStyle"/>
      </w:pPr>
    </w:p>
    <w:sectPr w:rsidR="00E1685D" w:rsidRPr="008D05AA" w:rsidSect="00A25C4A">
      <w:headerReference w:type="default" r:id="rId17"/>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5F31C" w14:textId="77777777" w:rsidR="001C02EE" w:rsidRDefault="001C02EE" w:rsidP="00214047">
      <w:pPr>
        <w:spacing w:after="0" w:line="240" w:lineRule="auto"/>
      </w:pPr>
      <w:r>
        <w:separator/>
      </w:r>
    </w:p>
  </w:endnote>
  <w:endnote w:type="continuationSeparator" w:id="0">
    <w:p w14:paraId="3CF54697" w14:textId="77777777" w:rsidR="001C02EE" w:rsidRDefault="001C02EE"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3D15C" w14:textId="77777777" w:rsidR="001C02EE" w:rsidRDefault="001C02EE" w:rsidP="00214047">
      <w:pPr>
        <w:spacing w:after="0" w:line="240" w:lineRule="auto"/>
      </w:pPr>
      <w:r>
        <w:separator/>
      </w:r>
    </w:p>
  </w:footnote>
  <w:footnote w:type="continuationSeparator" w:id="0">
    <w:p w14:paraId="7732E07F" w14:textId="77777777" w:rsidR="001C02EE" w:rsidRDefault="001C02EE"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3CC5D" w14:textId="1AF6B2E7"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0C11233"/>
    <w:multiLevelType w:val="hybridMultilevel"/>
    <w:tmpl w:val="A2C01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74AB6"/>
    <w:multiLevelType w:val="hybridMultilevel"/>
    <w:tmpl w:val="B3461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85906"/>
    <w:multiLevelType w:val="hybridMultilevel"/>
    <w:tmpl w:val="28C8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A0CB7"/>
    <w:multiLevelType w:val="hybridMultilevel"/>
    <w:tmpl w:val="D9EE1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E3D0E"/>
    <w:multiLevelType w:val="hybridMultilevel"/>
    <w:tmpl w:val="26C004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B5055"/>
    <w:multiLevelType w:val="hybridMultilevel"/>
    <w:tmpl w:val="E7543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3F5723"/>
    <w:multiLevelType w:val="hybridMultilevel"/>
    <w:tmpl w:val="37226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DB5A0E"/>
    <w:multiLevelType w:val="hybridMultilevel"/>
    <w:tmpl w:val="38DA8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46756"/>
    <w:multiLevelType w:val="hybridMultilevel"/>
    <w:tmpl w:val="3B28E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F975A7"/>
    <w:multiLevelType w:val="hybridMultilevel"/>
    <w:tmpl w:val="9286A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F1A82"/>
    <w:multiLevelType w:val="hybridMultilevel"/>
    <w:tmpl w:val="578E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9488A"/>
    <w:multiLevelType w:val="hybridMultilevel"/>
    <w:tmpl w:val="2084A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F1D2A"/>
    <w:multiLevelType w:val="hybridMultilevel"/>
    <w:tmpl w:val="FFF8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E929AF"/>
    <w:multiLevelType w:val="hybridMultilevel"/>
    <w:tmpl w:val="BE92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8AA7EF2"/>
    <w:multiLevelType w:val="hybridMultilevel"/>
    <w:tmpl w:val="CA14E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656E0D"/>
    <w:multiLevelType w:val="hybridMultilevel"/>
    <w:tmpl w:val="6E926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8119B"/>
    <w:multiLevelType w:val="hybridMultilevel"/>
    <w:tmpl w:val="58C282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D393E"/>
    <w:multiLevelType w:val="hybridMultilevel"/>
    <w:tmpl w:val="6BB6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FA154B"/>
    <w:multiLevelType w:val="hybridMultilevel"/>
    <w:tmpl w:val="48EC06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C16099"/>
    <w:multiLevelType w:val="hybridMultilevel"/>
    <w:tmpl w:val="45B6C52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2"/>
  </w:num>
  <w:num w:numId="2">
    <w:abstractNumId w:val="21"/>
  </w:num>
  <w:num w:numId="3">
    <w:abstractNumId w:val="16"/>
  </w:num>
  <w:num w:numId="4">
    <w:abstractNumId w:val="25"/>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23"/>
  </w:num>
  <w:num w:numId="7">
    <w:abstractNumId w:val="13"/>
  </w:num>
  <w:num w:numId="8">
    <w:abstractNumId w:val="9"/>
  </w:num>
  <w:num w:numId="9">
    <w:abstractNumId w:val="8"/>
  </w:num>
  <w:num w:numId="10">
    <w:abstractNumId w:val="18"/>
  </w:num>
  <w:num w:numId="11">
    <w:abstractNumId w:val="20"/>
  </w:num>
  <w:num w:numId="12">
    <w:abstractNumId w:val="1"/>
  </w:num>
  <w:num w:numId="13">
    <w:abstractNumId w:val="4"/>
  </w:num>
  <w:num w:numId="14">
    <w:abstractNumId w:val="11"/>
  </w:num>
  <w:num w:numId="15">
    <w:abstractNumId w:val="12"/>
  </w:num>
  <w:num w:numId="16">
    <w:abstractNumId w:val="2"/>
  </w:num>
  <w:num w:numId="17">
    <w:abstractNumId w:val="14"/>
  </w:num>
  <w:num w:numId="18">
    <w:abstractNumId w:val="17"/>
  </w:num>
  <w:num w:numId="19">
    <w:abstractNumId w:val="15"/>
  </w:num>
  <w:num w:numId="20">
    <w:abstractNumId w:val="10"/>
  </w:num>
  <w:num w:numId="21">
    <w:abstractNumId w:val="24"/>
  </w:num>
  <w:num w:numId="22">
    <w:abstractNumId w:val="19"/>
  </w:num>
  <w:num w:numId="23">
    <w:abstractNumId w:val="5"/>
  </w:num>
  <w:num w:numId="24">
    <w:abstractNumId w:val="26"/>
  </w:num>
  <w:num w:numId="25">
    <w:abstractNumId w:val="7"/>
  </w:num>
  <w:num w:numId="26">
    <w:abstractNumId w:val="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5D"/>
    <w:rsid w:val="00045CCF"/>
    <w:rsid w:val="00051D0D"/>
    <w:rsid w:val="00053F84"/>
    <w:rsid w:val="0006527F"/>
    <w:rsid w:val="00077BBC"/>
    <w:rsid w:val="00087C19"/>
    <w:rsid w:val="000B6886"/>
    <w:rsid w:val="000D2660"/>
    <w:rsid w:val="000E0AF0"/>
    <w:rsid w:val="000E7796"/>
    <w:rsid w:val="000F5B8E"/>
    <w:rsid w:val="001056E2"/>
    <w:rsid w:val="0014041B"/>
    <w:rsid w:val="00170CB5"/>
    <w:rsid w:val="001779E8"/>
    <w:rsid w:val="00181EC1"/>
    <w:rsid w:val="00196386"/>
    <w:rsid w:val="001B2BBB"/>
    <w:rsid w:val="001C02EE"/>
    <w:rsid w:val="002059D9"/>
    <w:rsid w:val="002129E0"/>
    <w:rsid w:val="00214047"/>
    <w:rsid w:val="00233E8E"/>
    <w:rsid w:val="00252F11"/>
    <w:rsid w:val="00275516"/>
    <w:rsid w:val="00277209"/>
    <w:rsid w:val="002772F4"/>
    <w:rsid w:val="002C204B"/>
    <w:rsid w:val="002D7D15"/>
    <w:rsid w:val="002F01D4"/>
    <w:rsid w:val="0030421C"/>
    <w:rsid w:val="00320F7A"/>
    <w:rsid w:val="003C61ED"/>
    <w:rsid w:val="00421186"/>
    <w:rsid w:val="004314A8"/>
    <w:rsid w:val="00476D3B"/>
    <w:rsid w:val="004822D4"/>
    <w:rsid w:val="0049445B"/>
    <w:rsid w:val="004B0CAD"/>
    <w:rsid w:val="00512718"/>
    <w:rsid w:val="005373C7"/>
    <w:rsid w:val="0054061B"/>
    <w:rsid w:val="0054211B"/>
    <w:rsid w:val="005569DE"/>
    <w:rsid w:val="00570C0A"/>
    <w:rsid w:val="00606921"/>
    <w:rsid w:val="006E52BA"/>
    <w:rsid w:val="006F1629"/>
    <w:rsid w:val="006F509C"/>
    <w:rsid w:val="007100B7"/>
    <w:rsid w:val="007132A7"/>
    <w:rsid w:val="00750111"/>
    <w:rsid w:val="00767061"/>
    <w:rsid w:val="00767C73"/>
    <w:rsid w:val="00770224"/>
    <w:rsid w:val="00796493"/>
    <w:rsid w:val="007B7FF8"/>
    <w:rsid w:val="007F67D8"/>
    <w:rsid w:val="00842460"/>
    <w:rsid w:val="0084373E"/>
    <w:rsid w:val="008717D7"/>
    <w:rsid w:val="00876B73"/>
    <w:rsid w:val="008A116C"/>
    <w:rsid w:val="008A143C"/>
    <w:rsid w:val="008B165A"/>
    <w:rsid w:val="008B4280"/>
    <w:rsid w:val="008D05AA"/>
    <w:rsid w:val="008D5908"/>
    <w:rsid w:val="009102E1"/>
    <w:rsid w:val="00923567"/>
    <w:rsid w:val="00966CD7"/>
    <w:rsid w:val="00992BE9"/>
    <w:rsid w:val="009B580D"/>
    <w:rsid w:val="009D706B"/>
    <w:rsid w:val="009E229A"/>
    <w:rsid w:val="00A1035C"/>
    <w:rsid w:val="00A25C4A"/>
    <w:rsid w:val="00A5176B"/>
    <w:rsid w:val="00A722B2"/>
    <w:rsid w:val="00A80B12"/>
    <w:rsid w:val="00A84347"/>
    <w:rsid w:val="00A95AFA"/>
    <w:rsid w:val="00AF7103"/>
    <w:rsid w:val="00AF7F16"/>
    <w:rsid w:val="00B02E27"/>
    <w:rsid w:val="00B1189C"/>
    <w:rsid w:val="00B24D73"/>
    <w:rsid w:val="00BA55E6"/>
    <w:rsid w:val="00BA5D73"/>
    <w:rsid w:val="00BF659F"/>
    <w:rsid w:val="00C425F9"/>
    <w:rsid w:val="00C51B8E"/>
    <w:rsid w:val="00C56802"/>
    <w:rsid w:val="00C602B0"/>
    <w:rsid w:val="00C66C33"/>
    <w:rsid w:val="00C7451A"/>
    <w:rsid w:val="00C80D60"/>
    <w:rsid w:val="00C86B2E"/>
    <w:rsid w:val="00CC012D"/>
    <w:rsid w:val="00CF111C"/>
    <w:rsid w:val="00D160B1"/>
    <w:rsid w:val="00D3678F"/>
    <w:rsid w:val="00D81769"/>
    <w:rsid w:val="00DC4AA8"/>
    <w:rsid w:val="00DD789A"/>
    <w:rsid w:val="00E01601"/>
    <w:rsid w:val="00E06230"/>
    <w:rsid w:val="00E1685D"/>
    <w:rsid w:val="00EE0D59"/>
    <w:rsid w:val="00F01A62"/>
    <w:rsid w:val="00F52202"/>
    <w:rsid w:val="00F818A7"/>
    <w:rsid w:val="00F92E24"/>
    <w:rsid w:val="00F93127"/>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8423C"/>
  <w15:docId w15:val="{CF40202E-27F1-49F4-AF6E-6D3CF02A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E1685D"/>
    <w:rPr>
      <w:color w:val="605E5C"/>
      <w:shd w:val="clear" w:color="auto" w:fill="E1DFDD"/>
    </w:rPr>
  </w:style>
  <w:style w:type="character" w:styleId="FollowedHyperlink">
    <w:name w:val="FollowedHyperlink"/>
    <w:basedOn w:val="DefaultParagraphFont"/>
    <w:uiPriority w:val="99"/>
    <w:semiHidden/>
    <w:unhideWhenUsed/>
    <w:rsid w:val="008A11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embed/2t0j37P6HXk?autoplay=1&amp;rel=0&amp;start=0&amp;modestbranding=1&amp;showinfo=0&amp;theme=light&amp;fs=0&amp;probably_logged_in=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rban75.org/brixton/history/riot1.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icsa.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news.bbc.co.uk/1/hi/programmes/bbc_parliament/3631579.stm" TargetMode="External"/><Relationship Id="rId5" Type="http://schemas.openxmlformats.org/officeDocument/2006/relationships/styles" Target="styles.xml"/><Relationship Id="rId15" Type="http://schemas.openxmlformats.org/officeDocument/2006/relationships/hyperlink" Target="https://www.instituteforgovernment.org.uk/blog/role-public-inquiries" TargetMode="External"/><Relationship Id="rId10" Type="http://schemas.openxmlformats.org/officeDocument/2006/relationships/hyperlink" Target="https://www.youtube.com/embed/EQxdyt6IjqQ?autoplay=1&amp;rel=0&amp;start=0&amp;modestbranding=1&amp;showinfo=0&amp;theme=light&amp;fs=0&amp;probably_logged_in=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barchive.nationalarchives.gov.uk/20171123124608/http:/www.iraqinquiry.org.uk/the-inquiry/sir-john-chilcots-public-stat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518B5-08EC-4EEE-9C88-F278D0C16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351</TotalTime>
  <Pages>7</Pages>
  <Words>2268</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Sam Freeman</cp:lastModifiedBy>
  <cp:revision>45</cp:revision>
  <dcterms:created xsi:type="dcterms:W3CDTF">2019-10-13T11:47:00Z</dcterms:created>
  <dcterms:modified xsi:type="dcterms:W3CDTF">2020-10-20T12:08:00Z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