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EAAEE" w14:textId="77777777" w:rsidR="009C6D58" w:rsidRDefault="003446C8" w:rsidP="00D22A99">
      <w:pPr>
        <w:pStyle w:val="Heading1"/>
      </w:pPr>
      <w:r>
        <w:t>Public Services Level 3 – Case Study – Affordable Housing Policy</w:t>
      </w:r>
    </w:p>
    <w:p w14:paraId="00602795" w14:textId="401C1CA4"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1 of </w:t>
      </w:r>
      <w:r w:rsidR="00D22A99">
        <w:rPr>
          <w:color w:val="366091"/>
          <w:sz w:val="32"/>
          <w:szCs w:val="32"/>
        </w:rPr>
        <w:t>9</w:t>
      </w:r>
      <w:r>
        <w:rPr>
          <w:color w:val="366091"/>
          <w:sz w:val="32"/>
          <w:szCs w:val="32"/>
        </w:rPr>
        <w:t xml:space="preserve"> – Welcome</w:t>
      </w:r>
    </w:p>
    <w:p w14:paraId="03DB3EAC" w14:textId="77777777" w:rsidR="009C6D58" w:rsidRDefault="003446C8">
      <w:pPr>
        <w:pBdr>
          <w:top w:val="nil"/>
          <w:left w:val="nil"/>
          <w:bottom w:val="nil"/>
          <w:right w:val="nil"/>
          <w:between w:val="nil"/>
        </w:pBdr>
        <w:spacing w:after="0" w:line="240" w:lineRule="auto"/>
        <w:rPr>
          <w:color w:val="000000"/>
        </w:rPr>
      </w:pPr>
      <w:r>
        <w:rPr>
          <w:color w:val="000000"/>
        </w:rPr>
        <w:t>Policies which are not specific to a particular public service can still have an impact.</w:t>
      </w:r>
    </w:p>
    <w:p w14:paraId="0D00012A" w14:textId="77777777" w:rsidR="009C6D58" w:rsidRDefault="009C6D58">
      <w:pPr>
        <w:pBdr>
          <w:top w:val="nil"/>
          <w:left w:val="nil"/>
          <w:bottom w:val="nil"/>
          <w:right w:val="nil"/>
          <w:between w:val="nil"/>
        </w:pBdr>
        <w:spacing w:after="0" w:line="240" w:lineRule="auto"/>
        <w:rPr>
          <w:color w:val="000000"/>
        </w:rPr>
      </w:pPr>
    </w:p>
    <w:p w14:paraId="54395E57" w14:textId="77777777" w:rsidR="009C6D58" w:rsidRDefault="003446C8">
      <w:pPr>
        <w:pBdr>
          <w:top w:val="nil"/>
          <w:left w:val="nil"/>
          <w:bottom w:val="nil"/>
          <w:right w:val="nil"/>
          <w:between w:val="nil"/>
        </w:pBdr>
        <w:spacing w:after="0" w:line="240" w:lineRule="auto"/>
        <w:rPr>
          <w:color w:val="000000"/>
        </w:rPr>
      </w:pPr>
      <w:r>
        <w:rPr>
          <w:color w:val="000000"/>
        </w:rPr>
        <w:t>Housing policies can have a huge impact on local infrastructure, which in turn can affect a variety of different public services.</w:t>
      </w:r>
    </w:p>
    <w:p w14:paraId="37E51E76" w14:textId="77777777" w:rsidR="009C6D58" w:rsidRDefault="009C6D58">
      <w:pPr>
        <w:pBdr>
          <w:top w:val="nil"/>
          <w:left w:val="nil"/>
          <w:bottom w:val="nil"/>
          <w:right w:val="nil"/>
          <w:between w:val="nil"/>
        </w:pBdr>
        <w:spacing w:after="0" w:line="240" w:lineRule="auto"/>
        <w:rPr>
          <w:color w:val="000000"/>
        </w:rPr>
      </w:pPr>
    </w:p>
    <w:p w14:paraId="6BCE77C5" w14:textId="77777777" w:rsidR="009C6D58" w:rsidRDefault="003446C8">
      <w:pPr>
        <w:pBdr>
          <w:top w:val="nil"/>
          <w:left w:val="nil"/>
          <w:bottom w:val="nil"/>
          <w:right w:val="nil"/>
          <w:between w:val="nil"/>
        </w:pBdr>
        <w:spacing w:after="0" w:line="240" w:lineRule="auto"/>
        <w:rPr>
          <w:color w:val="000000"/>
        </w:rPr>
      </w:pPr>
      <w:r>
        <w:rPr>
          <w:color w:val="000000"/>
        </w:rPr>
        <w:t>Housing policies are set centrally by the Department for Communities and the local government. These policies are then implemented by local councils.</w:t>
      </w:r>
    </w:p>
    <w:p w14:paraId="6AD5B7C6" w14:textId="7D5CF52C"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2 of </w:t>
      </w:r>
      <w:r w:rsidR="00D22A99">
        <w:rPr>
          <w:color w:val="366091"/>
          <w:sz w:val="32"/>
          <w:szCs w:val="32"/>
        </w:rPr>
        <w:t>9</w:t>
      </w:r>
      <w:r>
        <w:rPr>
          <w:color w:val="366091"/>
          <w:sz w:val="32"/>
          <w:szCs w:val="32"/>
        </w:rPr>
        <w:t xml:space="preserve"> – Objectives</w:t>
      </w:r>
    </w:p>
    <w:p w14:paraId="23F826D6" w14:textId="77777777" w:rsidR="009C6D58" w:rsidRDefault="003446C8">
      <w:pPr>
        <w:pBdr>
          <w:top w:val="nil"/>
          <w:left w:val="nil"/>
          <w:bottom w:val="nil"/>
          <w:right w:val="nil"/>
          <w:between w:val="nil"/>
        </w:pBdr>
        <w:spacing w:after="0" w:line="240" w:lineRule="auto"/>
        <w:rPr>
          <w:color w:val="000000"/>
        </w:rPr>
      </w:pPr>
      <w:r>
        <w:rPr>
          <w:color w:val="000000"/>
        </w:rPr>
        <w:t>By the end of this session you will be able to:</w:t>
      </w:r>
    </w:p>
    <w:p w14:paraId="01F6959F" w14:textId="77777777" w:rsidR="009C6D58" w:rsidRDefault="003446C8">
      <w:pPr>
        <w:numPr>
          <w:ilvl w:val="0"/>
          <w:numId w:val="2"/>
        </w:numPr>
        <w:pBdr>
          <w:top w:val="nil"/>
          <w:left w:val="nil"/>
          <w:bottom w:val="nil"/>
          <w:right w:val="nil"/>
          <w:between w:val="nil"/>
        </w:pBdr>
        <w:spacing w:after="0" w:line="240" w:lineRule="auto"/>
      </w:pPr>
      <w:r>
        <w:rPr>
          <w:color w:val="000000"/>
        </w:rPr>
        <w:t>State the need for the affordable housing policy</w:t>
      </w:r>
    </w:p>
    <w:p w14:paraId="6BD698E0" w14:textId="61C59B7C" w:rsidR="009C6D58" w:rsidRDefault="003446C8">
      <w:pPr>
        <w:numPr>
          <w:ilvl w:val="0"/>
          <w:numId w:val="2"/>
        </w:numPr>
        <w:pBdr>
          <w:top w:val="nil"/>
          <w:left w:val="nil"/>
          <w:bottom w:val="nil"/>
          <w:right w:val="nil"/>
          <w:between w:val="nil"/>
        </w:pBdr>
        <w:spacing w:after="0" w:line="240" w:lineRule="auto"/>
      </w:pPr>
      <w:r>
        <w:rPr>
          <w:color w:val="000000"/>
        </w:rPr>
        <w:t>Identify the impact of the affordable housing policy on public services</w:t>
      </w:r>
    </w:p>
    <w:p w14:paraId="22B3B859" w14:textId="350CA7D6"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3 of </w:t>
      </w:r>
      <w:r w:rsidR="00D22A99">
        <w:rPr>
          <w:color w:val="366091"/>
          <w:sz w:val="32"/>
          <w:szCs w:val="32"/>
        </w:rPr>
        <w:t>9</w:t>
      </w:r>
      <w:r>
        <w:rPr>
          <w:color w:val="366091"/>
          <w:sz w:val="32"/>
          <w:szCs w:val="32"/>
        </w:rPr>
        <w:t xml:space="preserve"> – Affordable housing policy</w:t>
      </w:r>
    </w:p>
    <w:p w14:paraId="63B3F92F" w14:textId="77777777" w:rsidR="009C6D58" w:rsidRDefault="003446C8">
      <w:pPr>
        <w:pBdr>
          <w:top w:val="nil"/>
          <w:left w:val="nil"/>
          <w:bottom w:val="nil"/>
          <w:right w:val="nil"/>
          <w:between w:val="nil"/>
        </w:pBdr>
        <w:spacing w:after="0" w:line="240" w:lineRule="auto"/>
        <w:rPr>
          <w:color w:val="000000"/>
        </w:rPr>
      </w:pPr>
      <w:r>
        <w:rPr>
          <w:color w:val="000000"/>
        </w:rPr>
        <w:t>The government is helping local councils and developers work with their communities to plan and build better places to live for everyone.</w:t>
      </w:r>
    </w:p>
    <w:p w14:paraId="0A6B6B86" w14:textId="77777777" w:rsidR="009C6D58" w:rsidRDefault="009C6D58">
      <w:pPr>
        <w:pBdr>
          <w:top w:val="nil"/>
          <w:left w:val="nil"/>
          <w:bottom w:val="nil"/>
          <w:right w:val="nil"/>
          <w:between w:val="nil"/>
        </w:pBdr>
        <w:spacing w:after="0" w:line="240" w:lineRule="auto"/>
        <w:rPr>
          <w:color w:val="000000"/>
        </w:rPr>
      </w:pPr>
    </w:p>
    <w:p w14:paraId="5608B949" w14:textId="77777777" w:rsidR="009C6D58" w:rsidRDefault="003446C8">
      <w:pPr>
        <w:pBdr>
          <w:top w:val="nil"/>
          <w:left w:val="nil"/>
          <w:bottom w:val="nil"/>
          <w:right w:val="nil"/>
          <w:between w:val="nil"/>
        </w:pBdr>
        <w:spacing w:after="0" w:line="240" w:lineRule="auto"/>
        <w:rPr>
          <w:color w:val="000000"/>
        </w:rPr>
      </w:pPr>
      <w:r>
        <w:rPr>
          <w:color w:val="000000"/>
        </w:rPr>
        <w:t>This includes doing the following:</w:t>
      </w:r>
    </w:p>
    <w:p w14:paraId="27B91BE8" w14:textId="77777777" w:rsidR="009C6D58" w:rsidRDefault="003446C8">
      <w:pPr>
        <w:numPr>
          <w:ilvl w:val="0"/>
          <w:numId w:val="4"/>
        </w:numPr>
        <w:pBdr>
          <w:top w:val="nil"/>
          <w:left w:val="nil"/>
          <w:bottom w:val="nil"/>
          <w:right w:val="nil"/>
          <w:between w:val="nil"/>
        </w:pBdr>
        <w:spacing w:after="0" w:line="240" w:lineRule="auto"/>
      </w:pPr>
      <w:r>
        <w:rPr>
          <w:color w:val="000000"/>
        </w:rPr>
        <w:t>Building affordable housing</w:t>
      </w:r>
    </w:p>
    <w:p w14:paraId="03706CD3" w14:textId="77777777" w:rsidR="009C6D58" w:rsidRDefault="003446C8">
      <w:pPr>
        <w:numPr>
          <w:ilvl w:val="0"/>
          <w:numId w:val="4"/>
        </w:numPr>
        <w:pBdr>
          <w:top w:val="nil"/>
          <w:left w:val="nil"/>
          <w:bottom w:val="nil"/>
          <w:right w:val="nil"/>
          <w:between w:val="nil"/>
        </w:pBdr>
        <w:spacing w:after="0" w:line="240" w:lineRule="auto"/>
      </w:pPr>
      <w:r>
        <w:rPr>
          <w:color w:val="000000"/>
        </w:rPr>
        <w:t>Improving the quality of rented housing</w:t>
      </w:r>
    </w:p>
    <w:p w14:paraId="0B0B9074" w14:textId="77777777" w:rsidR="009C6D58" w:rsidRDefault="003446C8">
      <w:pPr>
        <w:numPr>
          <w:ilvl w:val="0"/>
          <w:numId w:val="4"/>
        </w:numPr>
        <w:pBdr>
          <w:top w:val="nil"/>
          <w:left w:val="nil"/>
          <w:bottom w:val="nil"/>
          <w:right w:val="nil"/>
          <w:between w:val="nil"/>
        </w:pBdr>
        <w:spacing w:after="0" w:line="240" w:lineRule="auto"/>
      </w:pPr>
      <w:r>
        <w:rPr>
          <w:color w:val="000000"/>
        </w:rPr>
        <w:t>Helping more people to buy a home</w:t>
      </w:r>
    </w:p>
    <w:p w14:paraId="55B175A6" w14:textId="77777777" w:rsidR="009C6D58" w:rsidRDefault="003446C8">
      <w:pPr>
        <w:numPr>
          <w:ilvl w:val="0"/>
          <w:numId w:val="4"/>
        </w:numPr>
        <w:pBdr>
          <w:top w:val="nil"/>
          <w:left w:val="nil"/>
          <w:bottom w:val="nil"/>
          <w:right w:val="nil"/>
          <w:between w:val="nil"/>
        </w:pBdr>
        <w:spacing w:after="0" w:line="240" w:lineRule="auto"/>
      </w:pPr>
      <w:r>
        <w:rPr>
          <w:color w:val="000000"/>
        </w:rPr>
        <w:t>Providing housing support for vulnerable people</w:t>
      </w:r>
    </w:p>
    <w:p w14:paraId="13FB5466" w14:textId="3AE736F1"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4 of </w:t>
      </w:r>
      <w:r w:rsidR="00D22A99">
        <w:rPr>
          <w:color w:val="366091"/>
          <w:sz w:val="32"/>
          <w:szCs w:val="32"/>
        </w:rPr>
        <w:t>9</w:t>
      </w:r>
      <w:r>
        <w:rPr>
          <w:color w:val="366091"/>
          <w:sz w:val="32"/>
          <w:szCs w:val="32"/>
        </w:rPr>
        <w:t xml:space="preserve"> – Reasons behind affordable housing policy</w:t>
      </w:r>
    </w:p>
    <w:p w14:paraId="2BE18088" w14:textId="77777777" w:rsidR="009C6D58" w:rsidRDefault="003446C8">
      <w:pPr>
        <w:pBdr>
          <w:top w:val="nil"/>
          <w:left w:val="nil"/>
          <w:bottom w:val="nil"/>
          <w:right w:val="nil"/>
          <w:between w:val="nil"/>
        </w:pBdr>
        <w:spacing w:after="0" w:line="240" w:lineRule="auto"/>
        <w:rPr>
          <w:color w:val="000000"/>
        </w:rPr>
      </w:pPr>
      <w:r>
        <w:rPr>
          <w:color w:val="000000"/>
        </w:rPr>
        <w:t>In 1971 low cost rents were abolished and as a result house prices rose rapidly.</w:t>
      </w:r>
    </w:p>
    <w:p w14:paraId="050CB315" w14:textId="77777777" w:rsidR="009C6D58" w:rsidRDefault="009C6D58">
      <w:pPr>
        <w:pBdr>
          <w:top w:val="nil"/>
          <w:left w:val="nil"/>
          <w:bottom w:val="nil"/>
          <w:right w:val="nil"/>
          <w:between w:val="nil"/>
        </w:pBdr>
        <w:spacing w:after="0" w:line="240" w:lineRule="auto"/>
        <w:rPr>
          <w:color w:val="000000"/>
        </w:rPr>
      </w:pPr>
    </w:p>
    <w:p w14:paraId="533EDFA7" w14:textId="77777777" w:rsidR="009C6D58" w:rsidRDefault="003446C8">
      <w:pPr>
        <w:pBdr>
          <w:top w:val="nil"/>
          <w:left w:val="nil"/>
          <w:bottom w:val="nil"/>
          <w:right w:val="nil"/>
          <w:between w:val="nil"/>
        </w:pBdr>
        <w:spacing w:after="0" w:line="240" w:lineRule="auto"/>
        <w:rPr>
          <w:color w:val="000000"/>
        </w:rPr>
      </w:pPr>
      <w:r>
        <w:rPr>
          <w:color w:val="000000"/>
        </w:rPr>
        <w:t>In 1980, the “right to buy” policy was introduced which allowed council house tenants the right to buy their property at a heavily discounted price. This has been a divisive and controversial policy.</w:t>
      </w:r>
    </w:p>
    <w:p w14:paraId="2E16FE42" w14:textId="77777777" w:rsidR="009C6D58" w:rsidRDefault="009C6D58">
      <w:pPr>
        <w:pBdr>
          <w:top w:val="nil"/>
          <w:left w:val="nil"/>
          <w:bottom w:val="nil"/>
          <w:right w:val="nil"/>
          <w:between w:val="nil"/>
        </w:pBdr>
        <w:spacing w:after="0" w:line="240" w:lineRule="auto"/>
        <w:rPr>
          <w:color w:val="000000"/>
        </w:rPr>
      </w:pPr>
    </w:p>
    <w:p w14:paraId="4324F5BB" w14:textId="77777777" w:rsidR="009C6D58" w:rsidRDefault="003446C8">
      <w:pPr>
        <w:pBdr>
          <w:top w:val="nil"/>
          <w:left w:val="nil"/>
          <w:bottom w:val="nil"/>
          <w:right w:val="nil"/>
          <w:between w:val="nil"/>
        </w:pBdr>
        <w:spacing w:after="0" w:line="240" w:lineRule="auto"/>
        <w:rPr>
          <w:color w:val="000000"/>
        </w:rPr>
      </w:pPr>
      <w:r>
        <w:rPr>
          <w:color w:val="000000"/>
        </w:rPr>
        <w:t>Supporters argue it gives the aspirational working class the opportunity to own their own home and improve their financial circumstances.</w:t>
      </w:r>
    </w:p>
    <w:p w14:paraId="7BF3D2E8" w14:textId="77777777" w:rsidR="009C6D58" w:rsidRDefault="009C6D58">
      <w:pPr>
        <w:pBdr>
          <w:top w:val="nil"/>
          <w:left w:val="nil"/>
          <w:bottom w:val="nil"/>
          <w:right w:val="nil"/>
          <w:between w:val="nil"/>
        </w:pBdr>
        <w:spacing w:after="0" w:line="240" w:lineRule="auto"/>
        <w:rPr>
          <w:color w:val="000000"/>
        </w:rPr>
      </w:pPr>
    </w:p>
    <w:p w14:paraId="53EF1587" w14:textId="77777777" w:rsidR="009C6D58" w:rsidRDefault="003446C8">
      <w:pPr>
        <w:pBdr>
          <w:top w:val="nil"/>
          <w:left w:val="nil"/>
          <w:bottom w:val="nil"/>
          <w:right w:val="nil"/>
          <w:between w:val="nil"/>
        </w:pBdr>
        <w:spacing w:after="0" w:line="240" w:lineRule="auto"/>
        <w:rPr>
          <w:color w:val="000000"/>
        </w:rPr>
      </w:pPr>
      <w:r>
        <w:rPr>
          <w:color w:val="000000"/>
        </w:rPr>
        <w:t>Opponents say it amounts to a sub-market flogging off public assets and has caused distorted house prices, substantially contributing to the housing crisis.</w:t>
      </w:r>
    </w:p>
    <w:p w14:paraId="1619B0A4" w14:textId="77777777" w:rsidR="009C6D58" w:rsidRDefault="009C6D58">
      <w:pPr>
        <w:pBdr>
          <w:top w:val="nil"/>
          <w:left w:val="nil"/>
          <w:bottom w:val="nil"/>
          <w:right w:val="nil"/>
          <w:between w:val="nil"/>
        </w:pBdr>
        <w:spacing w:after="0" w:line="240" w:lineRule="auto"/>
        <w:rPr>
          <w:color w:val="000000"/>
        </w:rPr>
      </w:pPr>
    </w:p>
    <w:p w14:paraId="729A39D3" w14:textId="77777777" w:rsidR="009C6D58" w:rsidRDefault="003446C8">
      <w:pPr>
        <w:pBdr>
          <w:top w:val="nil"/>
          <w:left w:val="nil"/>
          <w:bottom w:val="nil"/>
          <w:right w:val="nil"/>
          <w:between w:val="nil"/>
        </w:pBdr>
        <w:spacing w:after="0" w:line="240" w:lineRule="auto"/>
        <w:rPr>
          <w:color w:val="000000"/>
        </w:rPr>
      </w:pPr>
      <w:r>
        <w:rPr>
          <w:color w:val="000000"/>
        </w:rPr>
        <w:t>Now 40% of first time buyers depend on help from property owning parents.</w:t>
      </w:r>
    </w:p>
    <w:p w14:paraId="21A940FA" w14:textId="7C50367F"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5 of </w:t>
      </w:r>
      <w:r w:rsidR="00D22A99">
        <w:rPr>
          <w:color w:val="366091"/>
          <w:sz w:val="32"/>
          <w:szCs w:val="32"/>
        </w:rPr>
        <w:t>9</w:t>
      </w:r>
      <w:r>
        <w:rPr>
          <w:color w:val="366091"/>
          <w:sz w:val="32"/>
          <w:szCs w:val="32"/>
        </w:rPr>
        <w:t xml:space="preserve"> – Local housing policy</w:t>
      </w:r>
    </w:p>
    <w:p w14:paraId="752E6AE4" w14:textId="77777777" w:rsidR="009C6D58" w:rsidRDefault="003446C8">
      <w:pPr>
        <w:pBdr>
          <w:top w:val="nil"/>
          <w:left w:val="nil"/>
          <w:bottom w:val="nil"/>
          <w:right w:val="nil"/>
          <w:between w:val="nil"/>
        </w:pBdr>
        <w:spacing w:after="0" w:line="240" w:lineRule="auto"/>
        <w:rPr>
          <w:color w:val="000000"/>
        </w:rPr>
      </w:pPr>
      <w:r>
        <w:rPr>
          <w:color w:val="000000"/>
        </w:rPr>
        <w:t>As previously stated, local housing policy is managed by the local authority. Each local authority draws up and implements its own plans. The majority of local authorities, in line with the government’s housing policy, are maximising the provision of quality affordable housing.</w:t>
      </w:r>
    </w:p>
    <w:p w14:paraId="10C7B640" w14:textId="77777777" w:rsidR="009C6D58" w:rsidRDefault="009C6D58">
      <w:pPr>
        <w:pBdr>
          <w:top w:val="nil"/>
          <w:left w:val="nil"/>
          <w:bottom w:val="nil"/>
          <w:right w:val="nil"/>
          <w:between w:val="nil"/>
        </w:pBdr>
        <w:spacing w:after="0" w:line="240" w:lineRule="auto"/>
        <w:rPr>
          <w:color w:val="000000"/>
        </w:rPr>
      </w:pPr>
    </w:p>
    <w:p w14:paraId="58A76DD2" w14:textId="77777777" w:rsidR="009C6D58" w:rsidRDefault="003446C8">
      <w:pPr>
        <w:pBdr>
          <w:top w:val="nil"/>
          <w:left w:val="nil"/>
          <w:bottom w:val="nil"/>
          <w:right w:val="nil"/>
          <w:between w:val="nil"/>
        </w:pBdr>
        <w:spacing w:after="0" w:line="240" w:lineRule="auto"/>
        <w:rPr>
          <w:b/>
          <w:color w:val="000000"/>
        </w:rPr>
      </w:pPr>
      <w:r>
        <w:rPr>
          <w:b/>
          <w:color w:val="000000"/>
        </w:rPr>
        <w:t>Affordable Housing Policy</w:t>
      </w:r>
    </w:p>
    <w:p w14:paraId="2A2CF073" w14:textId="77777777" w:rsidR="009C6D58" w:rsidRDefault="003446C8">
      <w:pPr>
        <w:pBdr>
          <w:top w:val="nil"/>
          <w:left w:val="nil"/>
          <w:bottom w:val="nil"/>
          <w:right w:val="nil"/>
          <w:between w:val="nil"/>
        </w:pBdr>
        <w:spacing w:after="0" w:line="240" w:lineRule="auto"/>
        <w:rPr>
          <w:color w:val="000000"/>
        </w:rPr>
      </w:pPr>
      <w:r>
        <w:rPr>
          <w:color w:val="000000"/>
        </w:rPr>
        <w:t>The Council has a number of policies in place designed to maximise the provision of quality affordable housing.</w:t>
      </w:r>
    </w:p>
    <w:p w14:paraId="1911397B" w14:textId="77777777" w:rsidR="009C6D58" w:rsidRDefault="009C6D58">
      <w:pPr>
        <w:pBdr>
          <w:top w:val="nil"/>
          <w:left w:val="nil"/>
          <w:bottom w:val="nil"/>
          <w:right w:val="nil"/>
          <w:between w:val="nil"/>
        </w:pBdr>
        <w:spacing w:after="0" w:line="240" w:lineRule="auto"/>
        <w:rPr>
          <w:color w:val="000000"/>
        </w:rPr>
      </w:pPr>
    </w:p>
    <w:p w14:paraId="44D6E505" w14:textId="77777777" w:rsidR="009C6D58" w:rsidRDefault="003446C8">
      <w:pPr>
        <w:pBdr>
          <w:top w:val="nil"/>
          <w:left w:val="nil"/>
          <w:bottom w:val="nil"/>
          <w:right w:val="nil"/>
          <w:between w:val="nil"/>
        </w:pBdr>
        <w:spacing w:after="0" w:line="240" w:lineRule="auto"/>
        <w:rPr>
          <w:color w:val="000000"/>
        </w:rPr>
      </w:pPr>
      <w:r>
        <w:rPr>
          <w:color w:val="000000"/>
        </w:rPr>
        <w:t>The key policies are as follows:</w:t>
      </w:r>
    </w:p>
    <w:p w14:paraId="031CD9A5" w14:textId="77777777" w:rsidR="009C6D58" w:rsidRDefault="003446C8">
      <w:pPr>
        <w:numPr>
          <w:ilvl w:val="0"/>
          <w:numId w:val="1"/>
        </w:numPr>
        <w:pBdr>
          <w:top w:val="nil"/>
          <w:left w:val="nil"/>
          <w:bottom w:val="nil"/>
          <w:right w:val="nil"/>
          <w:between w:val="nil"/>
        </w:pBdr>
        <w:spacing w:after="0" w:line="240" w:lineRule="auto"/>
      </w:pPr>
      <w:r>
        <w:rPr>
          <w:color w:val="000000"/>
        </w:rPr>
        <w:t>Local plan</w:t>
      </w:r>
    </w:p>
    <w:p w14:paraId="04D646D8" w14:textId="77777777" w:rsidR="009C6D58" w:rsidRDefault="003446C8">
      <w:pPr>
        <w:numPr>
          <w:ilvl w:val="0"/>
          <w:numId w:val="1"/>
        </w:numPr>
        <w:pBdr>
          <w:top w:val="nil"/>
          <w:left w:val="nil"/>
          <w:bottom w:val="nil"/>
          <w:right w:val="nil"/>
          <w:between w:val="nil"/>
        </w:pBdr>
        <w:spacing w:after="0" w:line="240" w:lineRule="auto"/>
      </w:pPr>
      <w:r>
        <w:rPr>
          <w:color w:val="000000"/>
        </w:rPr>
        <w:t>Supplementary Planning Document (SPD) – This was adopted in January 2009 and includes information about when and where affordable housing will be sought as part of planning applications</w:t>
      </w:r>
    </w:p>
    <w:p w14:paraId="2B686CEB" w14:textId="77777777" w:rsidR="009C6D58" w:rsidRDefault="003446C8">
      <w:pPr>
        <w:numPr>
          <w:ilvl w:val="0"/>
          <w:numId w:val="1"/>
        </w:numPr>
        <w:pBdr>
          <w:top w:val="nil"/>
          <w:left w:val="nil"/>
          <w:bottom w:val="nil"/>
          <w:right w:val="nil"/>
          <w:between w:val="nil"/>
        </w:pBdr>
        <w:spacing w:after="0" w:line="240" w:lineRule="auto"/>
      </w:pPr>
      <w:r>
        <w:rPr>
          <w:color w:val="000000"/>
        </w:rPr>
        <w:t>Balanced Housing Market Development Plan Document (DPD)</w:t>
      </w:r>
    </w:p>
    <w:p w14:paraId="6027306D" w14:textId="77777777" w:rsidR="009C6D58" w:rsidRDefault="009C6D58">
      <w:pPr>
        <w:pBdr>
          <w:top w:val="nil"/>
          <w:left w:val="nil"/>
          <w:bottom w:val="nil"/>
          <w:right w:val="nil"/>
          <w:between w:val="nil"/>
        </w:pBdr>
        <w:spacing w:after="0" w:line="240" w:lineRule="auto"/>
        <w:rPr>
          <w:color w:val="000000"/>
        </w:rPr>
      </w:pPr>
    </w:p>
    <w:p w14:paraId="5A79B7F9" w14:textId="77777777" w:rsidR="009C6D58" w:rsidRDefault="003446C8">
      <w:pPr>
        <w:pBdr>
          <w:top w:val="nil"/>
          <w:left w:val="nil"/>
          <w:bottom w:val="nil"/>
          <w:right w:val="nil"/>
          <w:between w:val="nil"/>
        </w:pBdr>
        <w:spacing w:after="0" w:line="240" w:lineRule="auto"/>
        <w:rPr>
          <w:color w:val="000000"/>
        </w:rPr>
      </w:pPr>
      <w:r>
        <w:rPr>
          <w:color w:val="000000"/>
        </w:rPr>
        <w:t>For further reading about the Local Housing Policy in Worcester visit the website below:</w:t>
      </w:r>
    </w:p>
    <w:p w14:paraId="0A93C30C" w14:textId="77777777" w:rsidR="009C6D58" w:rsidRDefault="00A072B3">
      <w:pPr>
        <w:pBdr>
          <w:top w:val="nil"/>
          <w:left w:val="nil"/>
          <w:bottom w:val="nil"/>
          <w:right w:val="nil"/>
          <w:between w:val="nil"/>
        </w:pBdr>
        <w:spacing w:after="0" w:line="240" w:lineRule="auto"/>
        <w:rPr>
          <w:color w:val="000000"/>
        </w:rPr>
      </w:pPr>
      <w:hyperlink r:id="rId11">
        <w:r w:rsidR="003446C8">
          <w:rPr>
            <w:color w:val="0000FF"/>
            <w:u w:val="single"/>
          </w:rPr>
          <w:t>Affordable Housing Policy</w:t>
        </w:r>
      </w:hyperlink>
    </w:p>
    <w:p w14:paraId="61AE52F0" w14:textId="55071ADE"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6 of </w:t>
      </w:r>
      <w:r w:rsidR="00D22A99">
        <w:rPr>
          <w:color w:val="366091"/>
          <w:sz w:val="32"/>
          <w:szCs w:val="32"/>
        </w:rPr>
        <w:t>9</w:t>
      </w:r>
      <w:r>
        <w:rPr>
          <w:color w:val="366091"/>
          <w:sz w:val="32"/>
          <w:szCs w:val="32"/>
        </w:rPr>
        <w:t xml:space="preserve"> – Local development plan</w:t>
      </w:r>
    </w:p>
    <w:p w14:paraId="77B0A823" w14:textId="77777777" w:rsidR="009C6D58" w:rsidRDefault="003446C8">
      <w:pPr>
        <w:pBdr>
          <w:top w:val="nil"/>
          <w:left w:val="nil"/>
          <w:bottom w:val="nil"/>
          <w:right w:val="nil"/>
          <w:between w:val="nil"/>
        </w:pBdr>
        <w:spacing w:after="0" w:line="240" w:lineRule="auto"/>
        <w:rPr>
          <w:color w:val="000000"/>
        </w:rPr>
      </w:pPr>
      <w:r>
        <w:rPr>
          <w:color w:val="000000"/>
        </w:rPr>
        <w:t>When affordable housing is planned, stakeholders have the opportunity to view and discuss the plans and raise any objections.</w:t>
      </w:r>
    </w:p>
    <w:p w14:paraId="4F2F3695" w14:textId="77777777" w:rsidR="009C6D58" w:rsidRDefault="009C6D58">
      <w:pPr>
        <w:pBdr>
          <w:top w:val="nil"/>
          <w:left w:val="nil"/>
          <w:bottom w:val="nil"/>
          <w:right w:val="nil"/>
          <w:between w:val="nil"/>
        </w:pBdr>
        <w:spacing w:after="0" w:line="240" w:lineRule="auto"/>
        <w:rPr>
          <w:color w:val="000000"/>
        </w:rPr>
      </w:pPr>
    </w:p>
    <w:p w14:paraId="614DD34F" w14:textId="77777777" w:rsidR="009C6D58" w:rsidRDefault="003446C8">
      <w:pPr>
        <w:pBdr>
          <w:top w:val="nil"/>
          <w:left w:val="nil"/>
          <w:bottom w:val="nil"/>
          <w:right w:val="nil"/>
          <w:between w:val="nil"/>
        </w:pBdr>
        <w:spacing w:after="0" w:line="240" w:lineRule="auto"/>
        <w:rPr>
          <w:color w:val="000000"/>
        </w:rPr>
      </w:pPr>
      <w:r>
        <w:rPr>
          <w:color w:val="000000"/>
        </w:rPr>
        <w:t>A new housing estate is being planned in the South Worcestershire area and 40% of the net site will be allocated to affordable housing.</w:t>
      </w:r>
    </w:p>
    <w:p w14:paraId="01B06E19" w14:textId="77777777" w:rsidR="009C6D58" w:rsidRDefault="009C6D58">
      <w:pPr>
        <w:pBdr>
          <w:top w:val="nil"/>
          <w:left w:val="nil"/>
          <w:bottom w:val="nil"/>
          <w:right w:val="nil"/>
          <w:between w:val="nil"/>
        </w:pBdr>
        <w:spacing w:after="0" w:line="240" w:lineRule="auto"/>
        <w:rPr>
          <w:color w:val="000000"/>
        </w:rPr>
      </w:pPr>
    </w:p>
    <w:p w14:paraId="687C53E0" w14:textId="77777777" w:rsidR="009C6D58" w:rsidRDefault="003446C8">
      <w:pPr>
        <w:pBdr>
          <w:top w:val="nil"/>
          <w:left w:val="nil"/>
          <w:bottom w:val="nil"/>
          <w:right w:val="nil"/>
          <w:between w:val="nil"/>
        </w:pBdr>
        <w:spacing w:after="0" w:line="240" w:lineRule="auto"/>
        <w:rPr>
          <w:color w:val="000000"/>
        </w:rPr>
      </w:pPr>
      <w:bookmarkStart w:id="0" w:name="_heading=h.gjdgxs" w:colFirst="0" w:colLast="0"/>
      <w:bookmarkEnd w:id="0"/>
      <w:r>
        <w:rPr>
          <w:color w:val="000000"/>
        </w:rPr>
        <w:t>An example of a development plan like this might show the affordable housing on the rear edge of the estate, with the regular housing forming the majority of the central and front areas of the estate.</w:t>
      </w:r>
    </w:p>
    <w:p w14:paraId="04AAAB52" w14:textId="3AE5F3E7"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7 of </w:t>
      </w:r>
      <w:r w:rsidR="00D22A99">
        <w:rPr>
          <w:color w:val="366091"/>
          <w:sz w:val="32"/>
          <w:szCs w:val="32"/>
        </w:rPr>
        <w:t>9</w:t>
      </w:r>
      <w:r>
        <w:rPr>
          <w:color w:val="366091"/>
          <w:sz w:val="32"/>
          <w:szCs w:val="32"/>
        </w:rPr>
        <w:t xml:space="preserve"> – Task</w:t>
      </w:r>
    </w:p>
    <w:p w14:paraId="227B2555" w14:textId="77777777" w:rsidR="009C6D58" w:rsidRDefault="003446C8">
      <w:pPr>
        <w:pBdr>
          <w:top w:val="nil"/>
          <w:left w:val="nil"/>
          <w:bottom w:val="nil"/>
          <w:right w:val="nil"/>
          <w:between w:val="nil"/>
        </w:pBdr>
        <w:spacing w:after="0" w:line="240" w:lineRule="auto"/>
        <w:rPr>
          <w:color w:val="000000"/>
        </w:rPr>
      </w:pPr>
      <w:r>
        <w:rPr>
          <w:color w:val="000000"/>
        </w:rPr>
        <w:t xml:space="preserve">As a junior member of the planning department you have been asked to complete some research on what the possible objections might be from the local stakeholders. </w:t>
      </w:r>
    </w:p>
    <w:p w14:paraId="6953FEB9" w14:textId="77777777" w:rsidR="009C6D58" w:rsidRDefault="009C6D58">
      <w:pPr>
        <w:pBdr>
          <w:top w:val="nil"/>
          <w:left w:val="nil"/>
          <w:bottom w:val="nil"/>
          <w:right w:val="nil"/>
          <w:between w:val="nil"/>
        </w:pBdr>
        <w:spacing w:after="0" w:line="240" w:lineRule="auto"/>
        <w:rPr>
          <w:color w:val="000000"/>
        </w:rPr>
      </w:pPr>
    </w:p>
    <w:p w14:paraId="565FFF09" w14:textId="77777777" w:rsidR="009C6D58" w:rsidRDefault="003446C8">
      <w:pPr>
        <w:pBdr>
          <w:top w:val="nil"/>
          <w:left w:val="nil"/>
          <w:bottom w:val="nil"/>
          <w:right w:val="nil"/>
          <w:between w:val="nil"/>
        </w:pBdr>
        <w:spacing w:after="0" w:line="240" w:lineRule="auto"/>
        <w:rPr>
          <w:color w:val="000000"/>
        </w:rPr>
      </w:pPr>
      <w:r>
        <w:rPr>
          <w:color w:val="000000"/>
        </w:rPr>
        <w:t xml:space="preserve">You can use the accompanying </w:t>
      </w:r>
      <w:r>
        <w:rPr>
          <w:b/>
          <w:color w:val="000000"/>
        </w:rPr>
        <w:t>Initial Research FINAL PDF</w:t>
      </w:r>
      <w:r>
        <w:rPr>
          <w:color w:val="000000"/>
        </w:rPr>
        <w:t xml:space="preserve"> to record the information that you find.</w:t>
      </w:r>
    </w:p>
    <w:p w14:paraId="3BC7D177" w14:textId="77777777" w:rsidR="009C6D58" w:rsidRDefault="009C6D58">
      <w:pPr>
        <w:pBdr>
          <w:top w:val="nil"/>
          <w:left w:val="nil"/>
          <w:bottom w:val="nil"/>
          <w:right w:val="nil"/>
          <w:between w:val="nil"/>
        </w:pBdr>
        <w:spacing w:after="0" w:line="240" w:lineRule="auto"/>
        <w:rPr>
          <w:color w:val="000000"/>
        </w:rPr>
      </w:pPr>
    </w:p>
    <w:p w14:paraId="7BBB89DC" w14:textId="77777777" w:rsidR="009C6D58" w:rsidRDefault="003446C8">
      <w:pPr>
        <w:pBdr>
          <w:top w:val="nil"/>
          <w:left w:val="nil"/>
          <w:bottom w:val="nil"/>
          <w:right w:val="nil"/>
          <w:between w:val="nil"/>
        </w:pBdr>
        <w:spacing w:after="0" w:line="240" w:lineRule="auto"/>
        <w:rPr>
          <w:color w:val="000000"/>
        </w:rPr>
      </w:pPr>
      <w:r>
        <w:rPr>
          <w:color w:val="000000"/>
        </w:rPr>
        <w:t>Visit the websites below to reveal some initial resources which you can use to find out the basic information on each topic.</w:t>
      </w:r>
    </w:p>
    <w:p w14:paraId="64A4AFA3" w14:textId="77777777" w:rsidR="009C6D58" w:rsidRDefault="009C6D58">
      <w:pPr>
        <w:pBdr>
          <w:top w:val="nil"/>
          <w:left w:val="nil"/>
          <w:bottom w:val="nil"/>
          <w:right w:val="nil"/>
          <w:between w:val="nil"/>
        </w:pBdr>
        <w:spacing w:after="0" w:line="240" w:lineRule="auto"/>
        <w:rPr>
          <w:color w:val="000000"/>
        </w:rPr>
      </w:pPr>
    </w:p>
    <w:p w14:paraId="1CF2DDA7" w14:textId="77777777" w:rsidR="009C6D58" w:rsidRDefault="00A072B3">
      <w:pPr>
        <w:pBdr>
          <w:top w:val="nil"/>
          <w:left w:val="nil"/>
          <w:bottom w:val="nil"/>
          <w:right w:val="nil"/>
          <w:between w:val="nil"/>
        </w:pBdr>
        <w:spacing w:after="0" w:line="240" w:lineRule="auto"/>
        <w:rPr>
          <w:color w:val="000000"/>
        </w:rPr>
      </w:pPr>
      <w:hyperlink r:id="rId12">
        <w:r w:rsidR="003446C8">
          <w:rPr>
            <w:color w:val="1155CC"/>
            <w:u w:val="single"/>
          </w:rPr>
          <w:t>The effect on transport</w:t>
        </w:r>
      </w:hyperlink>
    </w:p>
    <w:p w14:paraId="2C2E168D" w14:textId="77777777" w:rsidR="009C6D58" w:rsidRDefault="00A072B3">
      <w:pPr>
        <w:pBdr>
          <w:top w:val="nil"/>
          <w:left w:val="nil"/>
          <w:bottom w:val="nil"/>
          <w:right w:val="nil"/>
          <w:between w:val="nil"/>
        </w:pBdr>
        <w:spacing w:after="0" w:line="240" w:lineRule="auto"/>
        <w:rPr>
          <w:color w:val="000000"/>
        </w:rPr>
      </w:pPr>
      <w:hyperlink r:id="rId13">
        <w:r w:rsidR="003446C8">
          <w:rPr>
            <w:color w:val="0000FF"/>
            <w:u w:val="single"/>
          </w:rPr>
          <w:t>The effect on crime</w:t>
        </w:r>
      </w:hyperlink>
    </w:p>
    <w:p w14:paraId="7F23F29D" w14:textId="77777777" w:rsidR="009C6D58" w:rsidRDefault="00A072B3">
      <w:pPr>
        <w:pBdr>
          <w:top w:val="nil"/>
          <w:left w:val="nil"/>
          <w:bottom w:val="nil"/>
          <w:right w:val="nil"/>
          <w:between w:val="nil"/>
        </w:pBdr>
        <w:spacing w:after="0" w:line="240" w:lineRule="auto"/>
        <w:rPr>
          <w:color w:val="000000"/>
        </w:rPr>
      </w:pPr>
      <w:hyperlink r:id="rId14">
        <w:r w:rsidR="003446C8">
          <w:rPr>
            <w:color w:val="0000FF"/>
            <w:u w:val="single"/>
          </w:rPr>
          <w:t>Information on health and care</w:t>
        </w:r>
      </w:hyperlink>
    </w:p>
    <w:p w14:paraId="211F779C" w14:textId="77777777" w:rsidR="009C6D58" w:rsidRDefault="009C6D58">
      <w:pPr>
        <w:pBdr>
          <w:top w:val="nil"/>
          <w:left w:val="nil"/>
          <w:bottom w:val="nil"/>
          <w:right w:val="nil"/>
          <w:between w:val="nil"/>
        </w:pBdr>
        <w:spacing w:after="0" w:line="240" w:lineRule="auto"/>
        <w:rPr>
          <w:color w:val="000000"/>
        </w:rPr>
      </w:pPr>
    </w:p>
    <w:p w14:paraId="4F3C57D7" w14:textId="77777777" w:rsidR="009C6D58" w:rsidRDefault="003446C8">
      <w:pPr>
        <w:pBdr>
          <w:top w:val="nil"/>
          <w:left w:val="nil"/>
          <w:bottom w:val="nil"/>
          <w:right w:val="nil"/>
          <w:between w:val="nil"/>
        </w:pBdr>
        <w:spacing w:after="0" w:line="240" w:lineRule="auto"/>
        <w:rPr>
          <w:color w:val="000000"/>
        </w:rPr>
      </w:pPr>
      <w:r>
        <w:rPr>
          <w:color w:val="000000"/>
        </w:rPr>
        <w:t xml:space="preserve">The accompanying </w:t>
      </w:r>
      <w:r>
        <w:rPr>
          <w:b/>
          <w:color w:val="000000"/>
        </w:rPr>
        <w:t>Anti-social behaviour and social housing PDF</w:t>
      </w:r>
      <w:r>
        <w:rPr>
          <w:color w:val="000000"/>
        </w:rPr>
        <w:t xml:space="preserve"> and </w:t>
      </w:r>
      <w:r>
        <w:rPr>
          <w:b/>
          <w:color w:val="000000"/>
        </w:rPr>
        <w:t>Gateshead Council Report PDF</w:t>
      </w:r>
      <w:r>
        <w:rPr>
          <w:color w:val="000000"/>
        </w:rPr>
        <w:t xml:space="preserve"> will also help with your research into anti-social behaviour and effects of high-density housing and road safety.</w:t>
      </w:r>
    </w:p>
    <w:p w14:paraId="5902A779" w14:textId="5358F470"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t xml:space="preserve">8 of </w:t>
      </w:r>
      <w:r w:rsidR="00D22A99">
        <w:rPr>
          <w:color w:val="366091"/>
          <w:sz w:val="32"/>
          <w:szCs w:val="32"/>
        </w:rPr>
        <w:t>9</w:t>
      </w:r>
      <w:r>
        <w:rPr>
          <w:color w:val="366091"/>
          <w:sz w:val="32"/>
          <w:szCs w:val="32"/>
        </w:rPr>
        <w:t xml:space="preserve"> – Conclusion</w:t>
      </w:r>
    </w:p>
    <w:p w14:paraId="55DFBB07" w14:textId="77777777" w:rsidR="009C6D58" w:rsidRDefault="003446C8">
      <w:pPr>
        <w:pBdr>
          <w:top w:val="nil"/>
          <w:left w:val="nil"/>
          <w:bottom w:val="nil"/>
          <w:right w:val="nil"/>
          <w:between w:val="nil"/>
        </w:pBdr>
        <w:spacing w:after="0" w:line="240" w:lineRule="auto"/>
        <w:rPr>
          <w:color w:val="000000"/>
        </w:rPr>
      </w:pPr>
      <w:r>
        <w:rPr>
          <w:color w:val="000000"/>
        </w:rPr>
        <w:t xml:space="preserve">Your initial research should have highlighted the impact that a government policy can have on </w:t>
      </w:r>
    </w:p>
    <w:p w14:paraId="0316CEDE" w14:textId="77777777" w:rsidR="009C6D58" w:rsidRDefault="003446C8">
      <w:pPr>
        <w:pBdr>
          <w:top w:val="nil"/>
          <w:left w:val="nil"/>
          <w:bottom w:val="nil"/>
          <w:right w:val="nil"/>
          <w:between w:val="nil"/>
        </w:pBdr>
        <w:spacing w:after="0" w:line="240" w:lineRule="auto"/>
        <w:rPr>
          <w:color w:val="000000"/>
        </w:rPr>
      </w:pPr>
      <w:r>
        <w:rPr>
          <w:color w:val="000000"/>
        </w:rPr>
        <w:t>the public services.</w:t>
      </w:r>
    </w:p>
    <w:p w14:paraId="1D0ACD87" w14:textId="77777777" w:rsidR="009C6D58" w:rsidRDefault="009C6D58">
      <w:pPr>
        <w:pBdr>
          <w:top w:val="nil"/>
          <w:left w:val="nil"/>
          <w:bottom w:val="nil"/>
          <w:right w:val="nil"/>
          <w:between w:val="nil"/>
        </w:pBdr>
        <w:spacing w:after="0" w:line="240" w:lineRule="auto"/>
        <w:rPr>
          <w:color w:val="000000"/>
        </w:rPr>
      </w:pPr>
    </w:p>
    <w:p w14:paraId="427B7455" w14:textId="6063D3BD" w:rsidR="009C6D58" w:rsidRDefault="003446C8">
      <w:pPr>
        <w:pBdr>
          <w:top w:val="nil"/>
          <w:left w:val="nil"/>
          <w:bottom w:val="nil"/>
          <w:right w:val="nil"/>
          <w:between w:val="nil"/>
        </w:pBdr>
        <w:spacing w:after="0" w:line="240" w:lineRule="auto"/>
        <w:rPr>
          <w:color w:val="000000"/>
        </w:rPr>
      </w:pPr>
      <w:r>
        <w:rPr>
          <w:color w:val="000000"/>
        </w:rPr>
        <w:t>There will have been a variety of different factors that you researched which may affect all or one public service</w:t>
      </w:r>
      <w:r w:rsidR="00D245D9">
        <w:rPr>
          <w:color w:val="000000"/>
        </w:rPr>
        <w:t>,</w:t>
      </w:r>
      <w:r>
        <w:rPr>
          <w:color w:val="000000"/>
        </w:rPr>
        <w:t xml:space="preserve"> and this information needs to be considered before final approval is given.</w:t>
      </w:r>
    </w:p>
    <w:p w14:paraId="152ACBE1" w14:textId="339655FC" w:rsidR="009C6D58" w:rsidRDefault="003446C8">
      <w:pPr>
        <w:keepNext/>
        <w:keepLines/>
        <w:pBdr>
          <w:top w:val="nil"/>
          <w:left w:val="nil"/>
          <w:bottom w:val="nil"/>
          <w:right w:val="nil"/>
          <w:between w:val="nil"/>
        </w:pBdr>
        <w:spacing w:before="240" w:after="0"/>
        <w:rPr>
          <w:color w:val="366091"/>
          <w:sz w:val="32"/>
          <w:szCs w:val="32"/>
        </w:rPr>
      </w:pPr>
      <w:r>
        <w:rPr>
          <w:color w:val="366091"/>
          <w:sz w:val="32"/>
          <w:szCs w:val="32"/>
        </w:rPr>
        <w:lastRenderedPageBreak/>
        <w:t xml:space="preserve">9 of </w:t>
      </w:r>
      <w:r w:rsidR="00D22A99">
        <w:rPr>
          <w:color w:val="366091"/>
          <w:sz w:val="32"/>
          <w:szCs w:val="32"/>
        </w:rPr>
        <w:t>9</w:t>
      </w:r>
      <w:r>
        <w:rPr>
          <w:color w:val="366091"/>
          <w:sz w:val="32"/>
          <w:szCs w:val="32"/>
        </w:rPr>
        <w:t xml:space="preserve"> – </w:t>
      </w:r>
      <w:r w:rsidR="00EC3331">
        <w:rPr>
          <w:color w:val="366091"/>
          <w:sz w:val="32"/>
          <w:szCs w:val="32"/>
        </w:rPr>
        <w:t xml:space="preserve">Question 1 </w:t>
      </w:r>
    </w:p>
    <w:p w14:paraId="6FF11411" w14:textId="5C8245DE" w:rsidR="00683D9A" w:rsidRDefault="00154D39" w:rsidP="00276518">
      <w:pPr>
        <w:keepNext/>
        <w:keepLines/>
        <w:pBdr>
          <w:top w:val="nil"/>
          <w:left w:val="nil"/>
          <w:bottom w:val="nil"/>
          <w:right w:val="nil"/>
          <w:between w:val="nil"/>
        </w:pBdr>
        <w:spacing w:before="240" w:after="0"/>
        <w:rPr>
          <w:color w:val="000000"/>
        </w:rPr>
      </w:pPr>
      <w:r>
        <w:rPr>
          <w:color w:val="000000"/>
        </w:rPr>
        <w:t>What percentage of</w:t>
      </w:r>
      <w:r w:rsidRPr="00154D39">
        <w:rPr>
          <w:color w:val="000000"/>
        </w:rPr>
        <w:t xml:space="preserve"> </w:t>
      </w:r>
      <w:r w:rsidR="00683D9A" w:rsidRPr="00154D39">
        <w:rPr>
          <w:color w:val="000000"/>
        </w:rPr>
        <w:t>first-time</w:t>
      </w:r>
      <w:r w:rsidRPr="00154D39">
        <w:rPr>
          <w:color w:val="000000"/>
        </w:rPr>
        <w:t xml:space="preserve"> buyers depend on help from property owning parents</w:t>
      </w:r>
      <w:r w:rsidR="00683D9A">
        <w:rPr>
          <w:color w:val="000000"/>
        </w:rPr>
        <w:t>?</w:t>
      </w:r>
    </w:p>
    <w:p w14:paraId="0CBF4B37" w14:textId="2ECA5E45" w:rsidR="00683D9A" w:rsidRDefault="00683D9A" w:rsidP="00683D9A">
      <w:pPr>
        <w:pStyle w:val="ListParagraph"/>
        <w:keepNext/>
        <w:keepLines/>
        <w:numPr>
          <w:ilvl w:val="0"/>
          <w:numId w:val="5"/>
        </w:numPr>
        <w:pBdr>
          <w:top w:val="nil"/>
          <w:left w:val="nil"/>
          <w:bottom w:val="nil"/>
          <w:right w:val="nil"/>
          <w:between w:val="nil"/>
        </w:pBdr>
        <w:spacing w:before="240" w:after="0"/>
        <w:rPr>
          <w:color w:val="000000"/>
        </w:rPr>
      </w:pPr>
      <w:r>
        <w:rPr>
          <w:color w:val="000000"/>
        </w:rPr>
        <w:t>20</w:t>
      </w:r>
      <w:r w:rsidR="007E10FA">
        <w:rPr>
          <w:color w:val="000000"/>
        </w:rPr>
        <w:t>%</w:t>
      </w:r>
    </w:p>
    <w:p w14:paraId="0023618C" w14:textId="71DF923F" w:rsidR="00F50FD7" w:rsidRDefault="00F50FD7" w:rsidP="00683D9A">
      <w:pPr>
        <w:pStyle w:val="ListParagraph"/>
        <w:keepNext/>
        <w:keepLines/>
        <w:numPr>
          <w:ilvl w:val="0"/>
          <w:numId w:val="5"/>
        </w:numPr>
        <w:pBdr>
          <w:top w:val="nil"/>
          <w:left w:val="nil"/>
          <w:bottom w:val="nil"/>
          <w:right w:val="nil"/>
          <w:between w:val="nil"/>
        </w:pBdr>
        <w:spacing w:before="240" w:after="0"/>
        <w:rPr>
          <w:color w:val="000000"/>
        </w:rPr>
      </w:pPr>
      <w:r>
        <w:rPr>
          <w:color w:val="000000"/>
        </w:rPr>
        <w:t>30</w:t>
      </w:r>
      <w:r w:rsidR="007E10FA">
        <w:rPr>
          <w:color w:val="000000"/>
        </w:rPr>
        <w:t>%</w:t>
      </w:r>
    </w:p>
    <w:p w14:paraId="6EB4BC28" w14:textId="7C56531A" w:rsidR="00683D9A" w:rsidRDefault="00683D9A" w:rsidP="00683D9A">
      <w:pPr>
        <w:pStyle w:val="ListParagraph"/>
        <w:keepNext/>
        <w:keepLines/>
        <w:numPr>
          <w:ilvl w:val="0"/>
          <w:numId w:val="5"/>
        </w:numPr>
        <w:pBdr>
          <w:top w:val="nil"/>
          <w:left w:val="nil"/>
          <w:bottom w:val="nil"/>
          <w:right w:val="nil"/>
          <w:between w:val="nil"/>
        </w:pBdr>
        <w:spacing w:before="240" w:after="0"/>
        <w:rPr>
          <w:color w:val="000000"/>
        </w:rPr>
      </w:pPr>
      <w:r>
        <w:rPr>
          <w:color w:val="000000"/>
        </w:rPr>
        <w:t>40</w:t>
      </w:r>
      <w:r w:rsidR="007E10FA">
        <w:rPr>
          <w:color w:val="000000"/>
        </w:rPr>
        <w:t>%</w:t>
      </w:r>
    </w:p>
    <w:p w14:paraId="7895DDAE" w14:textId="49C027AB" w:rsidR="00683D9A" w:rsidRDefault="00F50FD7" w:rsidP="00683D9A">
      <w:pPr>
        <w:pStyle w:val="ListParagraph"/>
        <w:keepNext/>
        <w:keepLines/>
        <w:numPr>
          <w:ilvl w:val="0"/>
          <w:numId w:val="5"/>
        </w:numPr>
        <w:pBdr>
          <w:top w:val="nil"/>
          <w:left w:val="nil"/>
          <w:bottom w:val="nil"/>
          <w:right w:val="nil"/>
          <w:between w:val="nil"/>
        </w:pBdr>
        <w:spacing w:before="240" w:after="0"/>
        <w:rPr>
          <w:color w:val="000000"/>
        </w:rPr>
      </w:pPr>
      <w:r>
        <w:rPr>
          <w:color w:val="000000"/>
        </w:rPr>
        <w:t>50</w:t>
      </w:r>
      <w:r w:rsidR="007E10FA">
        <w:rPr>
          <w:color w:val="000000"/>
        </w:rPr>
        <w:t>%</w:t>
      </w:r>
    </w:p>
    <w:p w14:paraId="686BCAC6" w14:textId="3E7B011A" w:rsidR="00F50FD7" w:rsidRDefault="00F50FD7" w:rsidP="00F50FD7">
      <w:pPr>
        <w:keepNext/>
        <w:keepLines/>
        <w:pBdr>
          <w:top w:val="nil"/>
          <w:left w:val="nil"/>
          <w:bottom w:val="nil"/>
          <w:right w:val="nil"/>
          <w:between w:val="nil"/>
        </w:pBdr>
        <w:spacing w:before="240" w:after="0"/>
        <w:rPr>
          <w:color w:val="000000"/>
        </w:rPr>
      </w:pPr>
      <w:r>
        <w:rPr>
          <w:color w:val="000000"/>
        </w:rPr>
        <w:t>Answer: 40%</w:t>
      </w:r>
    </w:p>
    <w:p w14:paraId="2BE24602" w14:textId="7DA03CC1" w:rsidR="007C06B8" w:rsidRDefault="002E67CF" w:rsidP="007C06B8">
      <w:pPr>
        <w:keepNext/>
        <w:keepLines/>
        <w:pBdr>
          <w:top w:val="nil"/>
          <w:left w:val="nil"/>
          <w:bottom w:val="nil"/>
          <w:right w:val="nil"/>
          <w:between w:val="nil"/>
        </w:pBdr>
        <w:spacing w:before="240" w:after="0"/>
        <w:rPr>
          <w:color w:val="366091"/>
          <w:sz w:val="32"/>
          <w:szCs w:val="32"/>
        </w:rPr>
      </w:pPr>
      <w:bookmarkStart w:id="1" w:name="_Hlk53564052"/>
      <w:r>
        <w:rPr>
          <w:color w:val="366091"/>
          <w:sz w:val="32"/>
          <w:szCs w:val="32"/>
        </w:rPr>
        <w:t>10</w:t>
      </w:r>
      <w:r w:rsidR="007C06B8">
        <w:rPr>
          <w:color w:val="366091"/>
          <w:sz w:val="32"/>
          <w:szCs w:val="32"/>
        </w:rPr>
        <w:t xml:space="preserve"> of 9 – Question </w:t>
      </w:r>
      <w:r w:rsidR="007C06B8">
        <w:rPr>
          <w:color w:val="366091"/>
          <w:sz w:val="32"/>
          <w:szCs w:val="32"/>
        </w:rPr>
        <w:t>2</w:t>
      </w:r>
    </w:p>
    <w:bookmarkEnd w:id="1"/>
    <w:p w14:paraId="22A496BE" w14:textId="74C1A1D9" w:rsidR="007C06B8" w:rsidRDefault="007C06B8" w:rsidP="007C06B8">
      <w:pPr>
        <w:keepNext/>
        <w:keepLines/>
        <w:pBdr>
          <w:top w:val="nil"/>
          <w:left w:val="nil"/>
          <w:bottom w:val="nil"/>
          <w:right w:val="nil"/>
          <w:between w:val="nil"/>
        </w:pBdr>
        <w:spacing w:before="240" w:after="0"/>
        <w:rPr>
          <w:color w:val="000000"/>
        </w:rPr>
      </w:pPr>
      <w:r>
        <w:rPr>
          <w:color w:val="000000"/>
        </w:rPr>
        <w:t xml:space="preserve">In </w:t>
      </w:r>
      <w:r w:rsidR="003A24D2">
        <w:rPr>
          <w:color w:val="000000"/>
        </w:rPr>
        <w:t>which</w:t>
      </w:r>
      <w:r>
        <w:rPr>
          <w:color w:val="000000"/>
        </w:rPr>
        <w:t xml:space="preserve"> year was the right to buy policy introduced</w:t>
      </w:r>
      <w:r>
        <w:rPr>
          <w:color w:val="000000"/>
        </w:rPr>
        <w:t>?</w:t>
      </w:r>
    </w:p>
    <w:p w14:paraId="51A1F688" w14:textId="6D3BA9FA" w:rsidR="009B1494" w:rsidRDefault="009B1494" w:rsidP="009B1494">
      <w:pPr>
        <w:pStyle w:val="ListParagraph"/>
        <w:keepNext/>
        <w:keepLines/>
        <w:numPr>
          <w:ilvl w:val="0"/>
          <w:numId w:val="6"/>
        </w:numPr>
        <w:pBdr>
          <w:top w:val="nil"/>
          <w:left w:val="nil"/>
          <w:bottom w:val="nil"/>
          <w:right w:val="nil"/>
          <w:between w:val="nil"/>
        </w:pBdr>
        <w:spacing w:before="240" w:after="0"/>
        <w:rPr>
          <w:color w:val="000000"/>
        </w:rPr>
      </w:pPr>
      <w:r>
        <w:rPr>
          <w:color w:val="000000"/>
        </w:rPr>
        <w:t>19</w:t>
      </w:r>
      <w:r w:rsidR="007A6615">
        <w:rPr>
          <w:color w:val="000000"/>
        </w:rPr>
        <w:t>60</w:t>
      </w:r>
    </w:p>
    <w:p w14:paraId="35E53E8D" w14:textId="76486044" w:rsidR="007C06B8" w:rsidRPr="009B1494" w:rsidRDefault="009B1494" w:rsidP="009B1494">
      <w:pPr>
        <w:pStyle w:val="ListParagraph"/>
        <w:keepNext/>
        <w:keepLines/>
        <w:numPr>
          <w:ilvl w:val="0"/>
          <w:numId w:val="6"/>
        </w:numPr>
        <w:pBdr>
          <w:top w:val="nil"/>
          <w:left w:val="nil"/>
          <w:bottom w:val="nil"/>
          <w:right w:val="nil"/>
          <w:between w:val="nil"/>
        </w:pBdr>
        <w:spacing w:before="240" w:after="0"/>
        <w:rPr>
          <w:color w:val="000000"/>
        </w:rPr>
      </w:pPr>
      <w:r>
        <w:rPr>
          <w:color w:val="000000"/>
        </w:rPr>
        <w:t>1980</w:t>
      </w:r>
    </w:p>
    <w:p w14:paraId="535055C7" w14:textId="2ED384EE" w:rsidR="007C06B8" w:rsidRPr="007A6615" w:rsidRDefault="009B1494" w:rsidP="007A6615">
      <w:pPr>
        <w:pStyle w:val="ListParagraph"/>
        <w:keepNext/>
        <w:keepLines/>
        <w:numPr>
          <w:ilvl w:val="0"/>
          <w:numId w:val="6"/>
        </w:numPr>
        <w:pBdr>
          <w:top w:val="nil"/>
          <w:left w:val="nil"/>
          <w:bottom w:val="nil"/>
          <w:right w:val="nil"/>
          <w:between w:val="nil"/>
        </w:pBdr>
        <w:spacing w:before="240" w:after="0"/>
        <w:rPr>
          <w:color w:val="000000"/>
        </w:rPr>
      </w:pPr>
      <w:r>
        <w:rPr>
          <w:color w:val="000000"/>
        </w:rPr>
        <w:t>2000</w:t>
      </w:r>
    </w:p>
    <w:p w14:paraId="4BF78F87" w14:textId="69E3A7E2" w:rsidR="007C06B8" w:rsidRDefault="007C06B8" w:rsidP="007C06B8">
      <w:pPr>
        <w:keepNext/>
        <w:keepLines/>
        <w:pBdr>
          <w:top w:val="nil"/>
          <w:left w:val="nil"/>
          <w:bottom w:val="nil"/>
          <w:right w:val="nil"/>
          <w:between w:val="nil"/>
        </w:pBdr>
        <w:spacing w:before="240" w:after="0"/>
        <w:rPr>
          <w:color w:val="000000"/>
        </w:rPr>
      </w:pPr>
      <w:r>
        <w:rPr>
          <w:color w:val="000000"/>
        </w:rPr>
        <w:t xml:space="preserve">Answer: </w:t>
      </w:r>
      <w:r w:rsidR="007A6615">
        <w:rPr>
          <w:color w:val="000000"/>
        </w:rPr>
        <w:t>1980</w:t>
      </w:r>
    </w:p>
    <w:p w14:paraId="67DEF2A0" w14:textId="158C62E4" w:rsidR="002E67CF" w:rsidRDefault="002E67CF" w:rsidP="002E67CF">
      <w:pPr>
        <w:keepNext/>
        <w:keepLines/>
        <w:pBdr>
          <w:top w:val="nil"/>
          <w:left w:val="nil"/>
          <w:bottom w:val="nil"/>
          <w:right w:val="nil"/>
          <w:between w:val="nil"/>
        </w:pBdr>
        <w:spacing w:before="240" w:after="0"/>
        <w:rPr>
          <w:color w:val="366091"/>
          <w:sz w:val="32"/>
          <w:szCs w:val="32"/>
        </w:rPr>
      </w:pPr>
      <w:r>
        <w:rPr>
          <w:color w:val="366091"/>
          <w:sz w:val="32"/>
          <w:szCs w:val="32"/>
        </w:rPr>
        <w:t xml:space="preserve">11 </w:t>
      </w:r>
      <w:r>
        <w:rPr>
          <w:color w:val="366091"/>
          <w:sz w:val="32"/>
          <w:szCs w:val="32"/>
        </w:rPr>
        <w:t>of 9 – Question 2</w:t>
      </w:r>
    </w:p>
    <w:p w14:paraId="6C5117B3" w14:textId="0DA44455" w:rsidR="002E67CF" w:rsidRDefault="002E67CF" w:rsidP="007C06B8">
      <w:pPr>
        <w:keepNext/>
        <w:keepLines/>
        <w:pBdr>
          <w:top w:val="nil"/>
          <w:left w:val="nil"/>
          <w:bottom w:val="nil"/>
          <w:right w:val="nil"/>
          <w:between w:val="nil"/>
        </w:pBdr>
        <w:spacing w:before="240" w:after="0"/>
        <w:rPr>
          <w:color w:val="000000"/>
        </w:rPr>
      </w:pPr>
      <w:r>
        <w:rPr>
          <w:color w:val="000000"/>
        </w:rPr>
        <w:t>In</w:t>
      </w:r>
      <w:r>
        <w:rPr>
          <w:color w:val="000000"/>
        </w:rPr>
        <w:t xml:space="preserve">dicate </w:t>
      </w:r>
      <w:r w:rsidR="007E10FA">
        <w:rPr>
          <w:color w:val="000000"/>
        </w:rPr>
        <w:t xml:space="preserve">whether the following </w:t>
      </w:r>
      <w:r w:rsidR="00683D14">
        <w:rPr>
          <w:color w:val="000000"/>
        </w:rPr>
        <w:t>statement</w:t>
      </w:r>
      <w:r w:rsidR="007E10FA">
        <w:rPr>
          <w:color w:val="000000"/>
        </w:rPr>
        <w:t xml:space="preserve"> i</w:t>
      </w:r>
      <w:r w:rsidR="00393734">
        <w:rPr>
          <w:color w:val="000000"/>
        </w:rPr>
        <w:t>s</w:t>
      </w:r>
      <w:bookmarkStart w:id="2" w:name="_GoBack"/>
      <w:bookmarkEnd w:id="2"/>
      <w:r w:rsidR="007E10FA">
        <w:rPr>
          <w:color w:val="000000"/>
        </w:rPr>
        <w:t xml:space="preserve"> true or false</w:t>
      </w:r>
    </w:p>
    <w:p w14:paraId="7786B844" w14:textId="77777777" w:rsidR="007E10FA" w:rsidRPr="007E10FA" w:rsidRDefault="007E10FA" w:rsidP="007C06B8">
      <w:pPr>
        <w:keepNext/>
        <w:keepLines/>
        <w:pBdr>
          <w:top w:val="nil"/>
          <w:left w:val="nil"/>
          <w:bottom w:val="nil"/>
          <w:right w:val="nil"/>
          <w:between w:val="nil"/>
        </w:pBdr>
        <w:spacing w:before="240" w:after="0"/>
        <w:rPr>
          <w:color w:val="000000"/>
        </w:rPr>
      </w:pPr>
    </w:p>
    <w:p w14:paraId="4AA5A648" w14:textId="06580982" w:rsidR="002E67CF" w:rsidRDefault="002E67CF" w:rsidP="002E67CF">
      <w:pPr>
        <w:pBdr>
          <w:top w:val="nil"/>
          <w:left w:val="nil"/>
          <w:bottom w:val="nil"/>
          <w:right w:val="nil"/>
          <w:between w:val="nil"/>
        </w:pBdr>
        <w:spacing w:after="0" w:line="240" w:lineRule="auto"/>
        <w:rPr>
          <w:color w:val="000000"/>
        </w:rPr>
      </w:pPr>
      <w:r>
        <w:rPr>
          <w:color w:val="000000"/>
        </w:rPr>
        <w:t>When affordable housing is planned, stakeholders have the opportunity to view and discuss the plans and raise any objections.</w:t>
      </w:r>
    </w:p>
    <w:p w14:paraId="7A717CFD" w14:textId="6ED50206" w:rsidR="007E10FA" w:rsidRDefault="007E10FA" w:rsidP="002E67CF">
      <w:pPr>
        <w:pBdr>
          <w:top w:val="nil"/>
          <w:left w:val="nil"/>
          <w:bottom w:val="nil"/>
          <w:right w:val="nil"/>
          <w:between w:val="nil"/>
        </w:pBdr>
        <w:spacing w:after="0" w:line="240" w:lineRule="auto"/>
        <w:rPr>
          <w:color w:val="000000"/>
        </w:rPr>
      </w:pPr>
    </w:p>
    <w:p w14:paraId="7CBB93CA" w14:textId="5F905B70" w:rsidR="007E10FA" w:rsidRDefault="007E10FA" w:rsidP="002E67CF">
      <w:pPr>
        <w:pBdr>
          <w:top w:val="nil"/>
          <w:left w:val="nil"/>
          <w:bottom w:val="nil"/>
          <w:right w:val="nil"/>
          <w:between w:val="nil"/>
        </w:pBdr>
        <w:spacing w:after="0" w:line="240" w:lineRule="auto"/>
        <w:rPr>
          <w:color w:val="000000"/>
        </w:rPr>
      </w:pPr>
      <w:r>
        <w:rPr>
          <w:color w:val="000000"/>
        </w:rPr>
        <w:t>Answer: True</w:t>
      </w:r>
    </w:p>
    <w:p w14:paraId="68CF47BA" w14:textId="77777777" w:rsidR="007C06B8" w:rsidRPr="00F50FD7" w:rsidRDefault="007C06B8" w:rsidP="00F50FD7">
      <w:pPr>
        <w:keepNext/>
        <w:keepLines/>
        <w:pBdr>
          <w:top w:val="nil"/>
          <w:left w:val="nil"/>
          <w:bottom w:val="nil"/>
          <w:right w:val="nil"/>
          <w:between w:val="nil"/>
        </w:pBdr>
        <w:spacing w:before="240" w:after="0"/>
        <w:rPr>
          <w:color w:val="000000"/>
        </w:rPr>
      </w:pPr>
    </w:p>
    <w:p w14:paraId="521577C6" w14:textId="2A53E7D1" w:rsidR="00276518" w:rsidRDefault="00EC3331" w:rsidP="00276518">
      <w:pPr>
        <w:keepNext/>
        <w:keepLines/>
        <w:pBdr>
          <w:top w:val="nil"/>
          <w:left w:val="nil"/>
          <w:bottom w:val="nil"/>
          <w:right w:val="nil"/>
          <w:between w:val="nil"/>
        </w:pBdr>
        <w:spacing w:before="240" w:after="0"/>
        <w:rPr>
          <w:color w:val="366091"/>
          <w:sz w:val="32"/>
          <w:szCs w:val="32"/>
        </w:rPr>
      </w:pPr>
      <w:r>
        <w:rPr>
          <w:color w:val="366091"/>
          <w:sz w:val="32"/>
          <w:szCs w:val="32"/>
        </w:rPr>
        <w:t>9</w:t>
      </w:r>
      <w:r w:rsidR="00276518">
        <w:rPr>
          <w:color w:val="366091"/>
          <w:sz w:val="32"/>
          <w:szCs w:val="32"/>
        </w:rPr>
        <w:t xml:space="preserve"> of 9 – End</w:t>
      </w:r>
    </w:p>
    <w:p w14:paraId="1CA0C963" w14:textId="77777777" w:rsidR="00276518" w:rsidRDefault="00276518" w:rsidP="00276518">
      <w:pPr>
        <w:pBdr>
          <w:top w:val="nil"/>
          <w:left w:val="nil"/>
          <w:bottom w:val="nil"/>
          <w:right w:val="nil"/>
          <w:between w:val="nil"/>
        </w:pBdr>
        <w:spacing w:after="0" w:line="240" w:lineRule="auto"/>
        <w:rPr>
          <w:color w:val="000000"/>
        </w:rPr>
      </w:pPr>
      <w:r>
        <w:rPr>
          <w:color w:val="000000"/>
        </w:rPr>
        <w:t>Well done. You have completed this case study which looked at the Affordable Housing Policy.</w:t>
      </w:r>
    </w:p>
    <w:p w14:paraId="5F5AA85D" w14:textId="77777777" w:rsidR="00276518" w:rsidRDefault="00276518" w:rsidP="00276518">
      <w:pPr>
        <w:pBdr>
          <w:top w:val="nil"/>
          <w:left w:val="nil"/>
          <w:bottom w:val="nil"/>
          <w:right w:val="nil"/>
          <w:between w:val="nil"/>
        </w:pBdr>
        <w:spacing w:after="0" w:line="240" w:lineRule="auto"/>
        <w:rPr>
          <w:color w:val="000000"/>
        </w:rPr>
      </w:pPr>
    </w:p>
    <w:p w14:paraId="33F9E9FA" w14:textId="77777777" w:rsidR="00276518" w:rsidRDefault="00276518" w:rsidP="00276518">
      <w:pPr>
        <w:pBdr>
          <w:top w:val="nil"/>
          <w:left w:val="nil"/>
          <w:bottom w:val="nil"/>
          <w:right w:val="nil"/>
          <w:between w:val="nil"/>
        </w:pBdr>
        <w:spacing w:after="0" w:line="240" w:lineRule="auto"/>
        <w:rPr>
          <w:color w:val="000000"/>
        </w:rPr>
      </w:pPr>
      <w:r>
        <w:rPr>
          <w:color w:val="000000"/>
        </w:rPr>
        <w:t>We have looked at:</w:t>
      </w:r>
    </w:p>
    <w:p w14:paraId="1591EEC5" w14:textId="77777777" w:rsidR="00276518" w:rsidRDefault="00276518" w:rsidP="00276518">
      <w:pPr>
        <w:numPr>
          <w:ilvl w:val="0"/>
          <w:numId w:val="3"/>
        </w:numPr>
        <w:pBdr>
          <w:top w:val="nil"/>
          <w:left w:val="nil"/>
          <w:bottom w:val="nil"/>
          <w:right w:val="nil"/>
          <w:between w:val="nil"/>
        </w:pBdr>
        <w:spacing w:after="0" w:line="240" w:lineRule="auto"/>
      </w:pPr>
      <w:r>
        <w:rPr>
          <w:color w:val="000000"/>
        </w:rPr>
        <w:t>Why there is a need for the affordable housing policy</w:t>
      </w:r>
    </w:p>
    <w:p w14:paraId="1A81B1F8" w14:textId="77777777" w:rsidR="00276518" w:rsidRPr="00D22A99" w:rsidRDefault="00276518" w:rsidP="00276518">
      <w:pPr>
        <w:numPr>
          <w:ilvl w:val="0"/>
          <w:numId w:val="3"/>
        </w:numPr>
        <w:pBdr>
          <w:top w:val="nil"/>
          <w:left w:val="nil"/>
          <w:bottom w:val="nil"/>
          <w:right w:val="nil"/>
          <w:between w:val="nil"/>
        </w:pBdr>
        <w:spacing w:after="0" w:line="240" w:lineRule="auto"/>
      </w:pPr>
      <w:r>
        <w:rPr>
          <w:color w:val="000000"/>
        </w:rPr>
        <w:t>Identifying the impact of the affordable housing policy on the public services</w:t>
      </w:r>
    </w:p>
    <w:p w14:paraId="14E2CEBE" w14:textId="77777777" w:rsidR="00276518" w:rsidRPr="00D22A99" w:rsidRDefault="00276518" w:rsidP="00276518">
      <w:pPr>
        <w:pBdr>
          <w:top w:val="nil"/>
          <w:left w:val="nil"/>
          <w:bottom w:val="nil"/>
          <w:right w:val="nil"/>
          <w:between w:val="nil"/>
        </w:pBdr>
        <w:spacing w:after="0" w:line="240" w:lineRule="auto"/>
        <w:ind w:left="360"/>
      </w:pPr>
    </w:p>
    <w:sectPr w:rsidR="00276518" w:rsidRPr="00D22A99">
      <w:headerReference w:type="default" r:id="rId15"/>
      <w:footerReference w:type="default" r:id="rId16"/>
      <w:pgSz w:w="11906" w:h="16838"/>
      <w:pgMar w:top="1361"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5B823" w14:textId="77777777" w:rsidR="00A072B3" w:rsidRDefault="00A072B3">
      <w:pPr>
        <w:spacing w:after="0" w:line="240" w:lineRule="auto"/>
      </w:pPr>
      <w:r>
        <w:separator/>
      </w:r>
    </w:p>
  </w:endnote>
  <w:endnote w:type="continuationSeparator" w:id="0">
    <w:p w14:paraId="7C42B2F4" w14:textId="77777777" w:rsidR="00A072B3" w:rsidRDefault="00A0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9264" w14:textId="74B11A73" w:rsidR="009C6D58" w:rsidRDefault="009C6D5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B018" w14:textId="77777777" w:rsidR="00A072B3" w:rsidRDefault="00A072B3">
      <w:pPr>
        <w:spacing w:after="0" w:line="240" w:lineRule="auto"/>
      </w:pPr>
      <w:r>
        <w:separator/>
      </w:r>
    </w:p>
  </w:footnote>
  <w:footnote w:type="continuationSeparator" w:id="0">
    <w:p w14:paraId="1D896B9E" w14:textId="77777777" w:rsidR="00A072B3" w:rsidRDefault="00A07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F114" w14:textId="39B35A5F" w:rsidR="009C6D58" w:rsidRDefault="003446C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4883BD53" wp14:editId="010303DB">
              <wp:simplePos x="0" y="0"/>
              <wp:positionH relativeFrom="column">
                <wp:posOffset>368300</wp:posOffset>
              </wp:positionH>
              <wp:positionV relativeFrom="paragraph">
                <wp:posOffset>215900</wp:posOffset>
              </wp:positionV>
              <wp:extent cx="25400" cy="417830"/>
              <wp:effectExtent l="0" t="0" r="0" b="0"/>
              <wp:wrapNone/>
              <wp:docPr id="18" name="Straight Arrow Connector 18"/>
              <wp:cNvGraphicFramePr/>
              <a:graphic xmlns:a="http://schemas.openxmlformats.org/drawingml/2006/main">
                <a:graphicData uri="http://schemas.microsoft.com/office/word/2010/wordprocessingShape">
                  <wps:wsp>
                    <wps:cNvCnPr/>
                    <wps:spPr>
                      <a:xfrm>
                        <a:off x="5346000" y="3571085"/>
                        <a:ext cx="0" cy="417830"/>
                      </a:xfrm>
                      <a:prstGeom prst="straightConnector1">
                        <a:avLst/>
                      </a:prstGeom>
                      <a:noFill/>
                      <a:ln w="25400" cap="flat" cmpd="sng">
                        <a:solidFill>
                          <a:schemeClr val="lt1"/>
                        </a:solidFill>
                        <a:prstDash val="solid"/>
                        <a:round/>
                        <a:headEnd type="none" w="sm" len="sm"/>
                        <a:tailEnd type="none" w="sm" len="sm"/>
                      </a:ln>
                    </wps:spPr>
                    <wps:bodyPr/>
                  </wps:wsp>
                </a:graphicData>
              </a:graphic>
            </wp:anchor>
          </w:drawing>
        </mc:Choice>
        <mc:Fallback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wp:posOffset>
              </wp:positionH>
              <wp:positionV relativeFrom="paragraph">
                <wp:posOffset>215900</wp:posOffset>
              </wp:positionV>
              <wp:extent cx="25400" cy="417830"/>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5400" cy="4178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87F"/>
    <w:multiLevelType w:val="hybridMultilevel"/>
    <w:tmpl w:val="78F846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393B"/>
    <w:multiLevelType w:val="multilevel"/>
    <w:tmpl w:val="8A58C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677852"/>
    <w:multiLevelType w:val="multilevel"/>
    <w:tmpl w:val="47144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B31BB2"/>
    <w:multiLevelType w:val="multilevel"/>
    <w:tmpl w:val="788C2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FC6D02"/>
    <w:multiLevelType w:val="hybridMultilevel"/>
    <w:tmpl w:val="78F846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F4CE1"/>
    <w:multiLevelType w:val="multilevel"/>
    <w:tmpl w:val="54663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58"/>
    <w:rsid w:val="00154D39"/>
    <w:rsid w:val="00276518"/>
    <w:rsid w:val="002E67CF"/>
    <w:rsid w:val="003446C8"/>
    <w:rsid w:val="00393734"/>
    <w:rsid w:val="003A24D2"/>
    <w:rsid w:val="00587A30"/>
    <w:rsid w:val="00683D14"/>
    <w:rsid w:val="00683D9A"/>
    <w:rsid w:val="007A6615"/>
    <w:rsid w:val="007C06B8"/>
    <w:rsid w:val="007E10FA"/>
    <w:rsid w:val="009B1494"/>
    <w:rsid w:val="009C6D58"/>
    <w:rsid w:val="00A072B3"/>
    <w:rsid w:val="00BD5F3D"/>
    <w:rsid w:val="00D22A99"/>
    <w:rsid w:val="00D245D9"/>
    <w:rsid w:val="00EC3331"/>
    <w:rsid w:val="00F50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F820"/>
  <w15:docId w15:val="{E25AEF95-E412-4B00-A3AB-720AF512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67CF"/>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11"/>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2605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ime-statistic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treforcities.org/case-study-library/case-studies-housing-trans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cester.gov.uk/affordable-housing-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org.uk/topics/health-care-and-hou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VehPW3uoXoZb+qJfZ5fehucOgg==">AMUW2mWz3bScVXsdXHx/gtvK/alO3KzZuJ2kWIrTm+WWj0mO0oB9O2xZGNP7fyE7LOjHJWGpWiZ9RKOC548YL0OCa3dH8Vp6oQ4tI+LQf2Nv0sGpvA7NRZCAf0Uy3gmR4Rl7f09mH0iL</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77D743-C40C-49A4-AD17-9E7943DA04D9}">
  <ds:schemaRefs>
    <ds:schemaRef ds:uri="http://schemas.microsoft.com/sharepoint/v3/contenttype/forms"/>
  </ds:schemaRefs>
</ds:datastoreItem>
</file>

<file path=customXml/itemProps3.xml><?xml version="1.0" encoding="utf-8"?>
<ds:datastoreItem xmlns:ds="http://schemas.openxmlformats.org/officeDocument/2006/customXml" ds:itemID="{77CC5B5C-CFE1-4344-AF7D-E8336CE0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F62B0-6478-48B0-A99C-C6547479E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Topham</dc:creator>
  <cp:lastModifiedBy>Kate Gilbert</cp:lastModifiedBy>
  <cp:revision>15</cp:revision>
  <dcterms:created xsi:type="dcterms:W3CDTF">2020-10-12T09:40:00Z</dcterms:created>
  <dcterms:modified xsi:type="dcterms:W3CDTF">2020-10-14T09:44:00Z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