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9162E" w14:textId="7384C610" w:rsidR="003E3060" w:rsidRPr="003E3060" w:rsidRDefault="0082022A" w:rsidP="000150E8">
      <w:pPr>
        <w:pStyle w:val="Heading1"/>
        <w:spacing w:line="240" w:lineRule="auto"/>
      </w:pPr>
      <w:r w:rsidRPr="0082022A">
        <w:t xml:space="preserve">Public </w:t>
      </w:r>
      <w:r w:rsidR="003E3060">
        <w:t>S</w:t>
      </w:r>
      <w:r w:rsidRPr="0082022A">
        <w:t>ervices</w:t>
      </w:r>
      <w:r w:rsidR="003E3060">
        <w:t xml:space="preserve"> Level 2 –</w:t>
      </w:r>
      <w:r w:rsidRPr="0082022A">
        <w:t xml:space="preserve"> </w:t>
      </w:r>
      <w:r w:rsidR="003E3060">
        <w:t xml:space="preserve">Public Services </w:t>
      </w:r>
      <w:r w:rsidRPr="0082022A">
        <w:t xml:space="preserve">and </w:t>
      </w:r>
      <w:r w:rsidR="003E3060">
        <w:t>E</w:t>
      </w:r>
      <w:r w:rsidRPr="0082022A">
        <w:t>quality</w:t>
      </w:r>
    </w:p>
    <w:p w14:paraId="4AC0755A" w14:textId="5FF548BA" w:rsidR="000F5B8E" w:rsidRPr="00FA17FC" w:rsidRDefault="00F52202" w:rsidP="000150E8">
      <w:pPr>
        <w:pStyle w:val="Heading1"/>
        <w:spacing w:line="240" w:lineRule="auto"/>
      </w:pPr>
      <w:r w:rsidRPr="00FA17FC">
        <w:t xml:space="preserve">1 </w:t>
      </w:r>
      <w:r w:rsidR="004908AC">
        <w:t>of 21</w:t>
      </w:r>
      <w:r w:rsidRPr="00FA17FC">
        <w:t xml:space="preserve"> - </w:t>
      </w:r>
      <w:r w:rsidR="002F01D4" w:rsidRPr="00FA17FC">
        <w:t>Welcome</w:t>
      </w:r>
    </w:p>
    <w:p w14:paraId="06D65355" w14:textId="59D2B0D4" w:rsidR="000150E8" w:rsidRDefault="003E3060" w:rsidP="000150E8">
      <w:pPr>
        <w:autoSpaceDE w:val="0"/>
        <w:autoSpaceDN w:val="0"/>
        <w:adjustRightInd w:val="0"/>
        <w:spacing w:after="0" w:line="240" w:lineRule="auto"/>
      </w:pPr>
      <w:r>
        <w:t xml:space="preserve">Welcome to this session on </w:t>
      </w:r>
      <w:r w:rsidR="004908AC">
        <w:t>P</w:t>
      </w:r>
      <w:r>
        <w:t xml:space="preserve">ublic </w:t>
      </w:r>
      <w:r w:rsidR="004908AC">
        <w:t>S</w:t>
      </w:r>
      <w:r>
        <w:t xml:space="preserve">ervices and equality. </w:t>
      </w:r>
    </w:p>
    <w:p w14:paraId="1381851E" w14:textId="77777777" w:rsidR="000150E8" w:rsidRDefault="000150E8" w:rsidP="000150E8">
      <w:pPr>
        <w:autoSpaceDE w:val="0"/>
        <w:autoSpaceDN w:val="0"/>
        <w:adjustRightInd w:val="0"/>
        <w:spacing w:after="0" w:line="240" w:lineRule="auto"/>
      </w:pPr>
    </w:p>
    <w:p w14:paraId="091E3432" w14:textId="0F8C46B7" w:rsidR="003E3060" w:rsidRPr="003E3060" w:rsidRDefault="003E3060" w:rsidP="000150E8">
      <w:pPr>
        <w:autoSpaceDE w:val="0"/>
        <w:autoSpaceDN w:val="0"/>
        <w:adjustRightInd w:val="0"/>
        <w:spacing w:after="0" w:line="240" w:lineRule="auto"/>
      </w:pPr>
      <w:r>
        <w:t>In this session we will be covering:</w:t>
      </w:r>
    </w:p>
    <w:p w14:paraId="3ED34CB0" w14:textId="48810F1E" w:rsidR="00935527" w:rsidRPr="003E3060" w:rsidRDefault="003E3060" w:rsidP="000150E8">
      <w:pPr>
        <w:pStyle w:val="ListParagraph"/>
        <w:numPr>
          <w:ilvl w:val="0"/>
          <w:numId w:val="10"/>
        </w:numPr>
        <w:autoSpaceDE w:val="0"/>
        <w:autoSpaceDN w:val="0"/>
        <w:adjustRightInd w:val="0"/>
        <w:spacing w:after="0" w:line="240" w:lineRule="auto"/>
      </w:pPr>
      <w:r>
        <w:t>Equality</w:t>
      </w:r>
    </w:p>
    <w:p w14:paraId="16ADD8BB" w14:textId="2D55A09F" w:rsidR="00935527" w:rsidRDefault="003E3060" w:rsidP="000150E8">
      <w:pPr>
        <w:pStyle w:val="ListParagraph"/>
        <w:numPr>
          <w:ilvl w:val="0"/>
          <w:numId w:val="10"/>
        </w:numPr>
        <w:autoSpaceDE w:val="0"/>
        <w:autoSpaceDN w:val="0"/>
        <w:adjustRightInd w:val="0"/>
        <w:spacing w:after="0" w:line="240" w:lineRule="auto"/>
      </w:pPr>
      <w:r>
        <w:t>What equality is</w:t>
      </w:r>
    </w:p>
    <w:p w14:paraId="2B0729F9" w14:textId="5036610C" w:rsidR="003E3060" w:rsidRDefault="003E3060" w:rsidP="000150E8">
      <w:pPr>
        <w:pStyle w:val="ListParagraph"/>
        <w:numPr>
          <w:ilvl w:val="0"/>
          <w:numId w:val="10"/>
        </w:numPr>
        <w:autoSpaceDE w:val="0"/>
        <w:autoSpaceDN w:val="0"/>
        <w:adjustRightInd w:val="0"/>
        <w:spacing w:after="0" w:line="240" w:lineRule="auto"/>
      </w:pPr>
      <w:r>
        <w:t xml:space="preserve">How equality affects us and the </w:t>
      </w:r>
      <w:r w:rsidR="000150E8">
        <w:t>P</w:t>
      </w:r>
      <w:r>
        <w:t xml:space="preserve">ublic </w:t>
      </w:r>
      <w:r w:rsidR="000150E8">
        <w:t>S</w:t>
      </w:r>
      <w:r>
        <w:t>ervices</w:t>
      </w:r>
      <w:r>
        <w:br/>
      </w:r>
    </w:p>
    <w:p w14:paraId="11DDCF19" w14:textId="62AAD35F" w:rsidR="003E3060" w:rsidRDefault="003E3060" w:rsidP="000150E8">
      <w:pPr>
        <w:autoSpaceDE w:val="0"/>
        <w:autoSpaceDN w:val="0"/>
        <w:adjustRightInd w:val="0"/>
        <w:spacing w:after="0" w:line="240" w:lineRule="auto"/>
      </w:pPr>
      <w:r>
        <w:t xml:space="preserve">You will need a pair of headphones. </w:t>
      </w:r>
    </w:p>
    <w:p w14:paraId="4E7BCB83" w14:textId="77777777" w:rsidR="00DF12E6" w:rsidRPr="003E3060" w:rsidRDefault="00DF12E6" w:rsidP="000150E8">
      <w:pPr>
        <w:autoSpaceDE w:val="0"/>
        <w:autoSpaceDN w:val="0"/>
        <w:adjustRightInd w:val="0"/>
        <w:spacing w:after="0" w:line="240" w:lineRule="auto"/>
      </w:pPr>
    </w:p>
    <w:p w14:paraId="7A14C883" w14:textId="2AE761A3" w:rsidR="003E3060" w:rsidRDefault="00FD7CEF" w:rsidP="000150E8">
      <w:pPr>
        <w:pStyle w:val="Heading1"/>
        <w:spacing w:line="240" w:lineRule="auto"/>
        <w:rPr>
          <w:rFonts w:asciiTheme="minorHAnsi" w:eastAsiaTheme="minorHAnsi" w:hAnsiTheme="minorHAnsi" w:cstheme="minorBidi"/>
          <w:color w:val="auto"/>
          <w:sz w:val="22"/>
          <w:szCs w:val="22"/>
        </w:rPr>
      </w:pPr>
      <w:r>
        <w:t>2</w:t>
      </w:r>
      <w:r w:rsidR="00F52202" w:rsidRPr="00FA17FC">
        <w:t xml:space="preserve"> </w:t>
      </w:r>
      <w:r w:rsidR="004908AC">
        <w:t>of 21</w:t>
      </w:r>
      <w:r w:rsidR="00F52202" w:rsidRPr="00FA17FC">
        <w:t xml:space="preserve"> - </w:t>
      </w:r>
      <w:r w:rsidR="003E3060" w:rsidRPr="003E3060">
        <w:t>Exceptions to discrimination</w:t>
      </w:r>
      <w:r w:rsidR="003E3060">
        <w:br/>
      </w:r>
      <w:r w:rsidR="003E3060" w:rsidRPr="003E3060">
        <w:rPr>
          <w:rFonts w:asciiTheme="minorHAnsi" w:eastAsiaTheme="minorHAnsi" w:hAnsiTheme="minorHAnsi" w:cstheme="minorBidi"/>
          <w:color w:val="auto"/>
          <w:sz w:val="22"/>
          <w:szCs w:val="22"/>
        </w:rPr>
        <w:t>Equality is based on the understanding that everyone should be treated equally, so that they have the same opportunities as each other regardless of, for example, their age, sex, sexuality, disability or race.</w:t>
      </w:r>
      <w:r w:rsidR="003E3060">
        <w:rPr>
          <w:rFonts w:asciiTheme="minorHAnsi" w:eastAsiaTheme="minorHAnsi" w:hAnsiTheme="minorHAnsi" w:cstheme="minorBidi"/>
          <w:color w:val="auto"/>
          <w:sz w:val="22"/>
          <w:szCs w:val="22"/>
        </w:rPr>
        <w:t xml:space="preserve"> </w:t>
      </w:r>
    </w:p>
    <w:p w14:paraId="0C135F36" w14:textId="77777777" w:rsidR="000150E8" w:rsidRDefault="003E3060" w:rsidP="000150E8">
      <w:pPr>
        <w:pStyle w:val="Heading1"/>
        <w:spacing w:line="240" w:lineRule="auto"/>
        <w:rPr>
          <w:rFonts w:asciiTheme="minorHAnsi" w:eastAsiaTheme="minorHAnsi" w:hAnsiTheme="minorHAnsi" w:cstheme="minorBidi"/>
          <w:color w:val="auto"/>
          <w:sz w:val="22"/>
          <w:szCs w:val="22"/>
        </w:rPr>
      </w:pPr>
      <w:r w:rsidRPr="003E3060">
        <w:rPr>
          <w:rFonts w:asciiTheme="minorHAnsi" w:eastAsiaTheme="minorHAnsi" w:hAnsiTheme="minorHAnsi" w:cstheme="minorBidi"/>
          <w:color w:val="auto"/>
          <w:sz w:val="22"/>
          <w:szCs w:val="22"/>
        </w:rPr>
        <w:t xml:space="preserve">People treated unequally due to these differences are being discriminated against, which is illegal. </w:t>
      </w:r>
    </w:p>
    <w:p w14:paraId="6DDDD2A0" w14:textId="47B12E01" w:rsidR="003E3060" w:rsidRDefault="003E3060" w:rsidP="000150E8">
      <w:pPr>
        <w:pStyle w:val="Heading1"/>
        <w:spacing w:line="240" w:lineRule="auto"/>
        <w:rPr>
          <w:rFonts w:asciiTheme="minorHAnsi" w:eastAsiaTheme="minorHAnsi" w:hAnsiTheme="minorHAnsi" w:cstheme="minorBidi"/>
          <w:color w:val="auto"/>
          <w:sz w:val="22"/>
          <w:szCs w:val="22"/>
        </w:rPr>
      </w:pPr>
      <w:r w:rsidRPr="003E3060">
        <w:rPr>
          <w:rFonts w:asciiTheme="minorHAnsi" w:eastAsiaTheme="minorHAnsi" w:hAnsiTheme="minorHAnsi" w:cstheme="minorBidi"/>
          <w:color w:val="auto"/>
          <w:sz w:val="22"/>
          <w:szCs w:val="22"/>
        </w:rPr>
        <w:t>We are protected from discrimination through the implementation of the Equality Act 2010.</w:t>
      </w:r>
    </w:p>
    <w:p w14:paraId="16A8BEC2" w14:textId="77777777" w:rsidR="00DF12E6" w:rsidRPr="00DF12E6" w:rsidRDefault="00DF12E6" w:rsidP="00DF12E6"/>
    <w:p w14:paraId="6E326029" w14:textId="5DBFE90C" w:rsidR="002F01D4" w:rsidRPr="00FA17FC" w:rsidRDefault="00FD7CEF" w:rsidP="000150E8">
      <w:pPr>
        <w:pStyle w:val="Heading1"/>
        <w:spacing w:line="240" w:lineRule="auto"/>
      </w:pPr>
      <w:r>
        <w:t>3</w:t>
      </w:r>
      <w:r w:rsidR="00F52202" w:rsidRPr="00FA17FC">
        <w:t xml:space="preserve"> </w:t>
      </w:r>
      <w:r w:rsidR="004908AC">
        <w:t>of 21</w:t>
      </w:r>
      <w:r w:rsidR="00F52202" w:rsidRPr="00FA17FC">
        <w:t xml:space="preserve"> </w:t>
      </w:r>
      <w:r w:rsidR="00A25C4A" w:rsidRPr="00FA17FC">
        <w:t>–</w:t>
      </w:r>
      <w:r w:rsidR="00F52202" w:rsidRPr="00FA17FC">
        <w:t xml:space="preserve"> </w:t>
      </w:r>
      <w:r w:rsidR="003E3060" w:rsidRPr="003E3060">
        <w:t>Creating the Equality Act 2010</w:t>
      </w:r>
    </w:p>
    <w:p w14:paraId="63BE0969" w14:textId="5C045EA7" w:rsidR="00E40723" w:rsidRPr="00CF7F78" w:rsidRDefault="00CF7F78" w:rsidP="000150E8">
      <w:pPr>
        <w:autoSpaceDE w:val="0"/>
        <w:autoSpaceDN w:val="0"/>
        <w:adjustRightInd w:val="0"/>
        <w:spacing w:after="0" w:line="240" w:lineRule="auto"/>
      </w:pPr>
      <w:r w:rsidRPr="00CF7F78">
        <w:t>Nine pieces of legislation were merged to create the Equality Act 2010.</w:t>
      </w:r>
      <w:r w:rsidRPr="00CF7F78">
        <w:br/>
      </w:r>
    </w:p>
    <w:p w14:paraId="2EB00BE7" w14:textId="2E6466C9" w:rsidR="00CF7F78" w:rsidRDefault="00CF7F78" w:rsidP="000150E8">
      <w:pPr>
        <w:autoSpaceDE w:val="0"/>
        <w:autoSpaceDN w:val="0"/>
        <w:adjustRightInd w:val="0"/>
        <w:spacing w:after="0" w:line="240" w:lineRule="auto"/>
      </w:pPr>
      <w:r w:rsidRPr="00D92D68">
        <w:rPr>
          <w:b/>
          <w:bCs/>
          <w:color w:val="0D0D0D" w:themeColor="text1" w:themeTint="F2"/>
        </w:rPr>
        <w:t>EQUAL PAY ACT 1970</w:t>
      </w:r>
      <w:r w:rsidR="000150E8">
        <w:rPr>
          <w:color w:val="0D0D0D" w:themeColor="text1" w:themeTint="F2"/>
        </w:rPr>
        <w:t>:</w:t>
      </w:r>
      <w:r w:rsidRPr="00D92D68">
        <w:rPr>
          <w:color w:val="0D0D0D" w:themeColor="text1" w:themeTint="F2"/>
        </w:rPr>
        <w:t xml:space="preserve"> </w:t>
      </w:r>
      <w:r w:rsidRPr="00CF7F78">
        <w:t xml:space="preserve">Stops any favourable or unfavourable treatment of pay, or any other conditions, within employment between men and women.  </w:t>
      </w:r>
    </w:p>
    <w:p w14:paraId="30696848" w14:textId="77777777" w:rsidR="000150E8" w:rsidRPr="00CF7F78" w:rsidRDefault="000150E8" w:rsidP="000150E8">
      <w:pPr>
        <w:autoSpaceDE w:val="0"/>
        <w:autoSpaceDN w:val="0"/>
        <w:adjustRightInd w:val="0"/>
        <w:spacing w:after="0" w:line="240" w:lineRule="auto"/>
      </w:pPr>
    </w:p>
    <w:p w14:paraId="57A5DD57" w14:textId="77777777" w:rsidR="000150E8" w:rsidRDefault="00CF7F78" w:rsidP="000150E8">
      <w:pPr>
        <w:autoSpaceDE w:val="0"/>
        <w:autoSpaceDN w:val="0"/>
        <w:adjustRightInd w:val="0"/>
        <w:spacing w:after="0" w:line="240" w:lineRule="auto"/>
      </w:pPr>
      <w:r w:rsidRPr="00D92D68">
        <w:rPr>
          <w:b/>
          <w:bCs/>
          <w:color w:val="0D0D0D" w:themeColor="text1" w:themeTint="F2"/>
        </w:rPr>
        <w:t>SEX DISCRIMINATION ACT 1975</w:t>
      </w:r>
      <w:r w:rsidR="000150E8">
        <w:rPr>
          <w:color w:val="0D0D0D" w:themeColor="text1" w:themeTint="F2"/>
        </w:rPr>
        <w:t>:</w:t>
      </w:r>
      <w:r w:rsidRPr="00D92D68">
        <w:rPr>
          <w:b/>
          <w:bCs/>
          <w:color w:val="0D0D0D" w:themeColor="text1" w:themeTint="F2"/>
        </w:rPr>
        <w:t xml:space="preserve"> </w:t>
      </w:r>
      <w:r w:rsidRPr="00CF7F78">
        <w:t>Protects from treatment based on the grounds of sex or marital status for both males and females in education, employment, training or during the process of buying goods or services.</w:t>
      </w:r>
    </w:p>
    <w:p w14:paraId="06DD295D" w14:textId="77777777" w:rsidR="000150E8" w:rsidRDefault="00CF7F78" w:rsidP="000150E8">
      <w:pPr>
        <w:autoSpaceDE w:val="0"/>
        <w:autoSpaceDN w:val="0"/>
        <w:adjustRightInd w:val="0"/>
        <w:spacing w:after="0" w:line="240" w:lineRule="auto"/>
      </w:pPr>
      <w:r w:rsidRPr="00CF7F78">
        <w:br/>
      </w:r>
      <w:r w:rsidRPr="00D92D68">
        <w:rPr>
          <w:b/>
          <w:bCs/>
          <w:color w:val="0D0D0D" w:themeColor="text1" w:themeTint="F2"/>
        </w:rPr>
        <w:t>RACE RELATIONS ACT 1976</w:t>
      </w:r>
      <w:r w:rsidR="000150E8">
        <w:rPr>
          <w:color w:val="0D0D0D" w:themeColor="text1" w:themeTint="F2"/>
        </w:rPr>
        <w:t>:</w:t>
      </w:r>
      <w:r w:rsidRPr="00D92D68">
        <w:rPr>
          <w:color w:val="0D0D0D" w:themeColor="text1" w:themeTint="F2"/>
        </w:rPr>
        <w:t xml:space="preserve"> </w:t>
      </w:r>
      <w:r w:rsidRPr="00CF7F78">
        <w:t>The protection against discrimination relating to a male or female</w:t>
      </w:r>
      <w:r w:rsidR="000150E8">
        <w:t>’</w:t>
      </w:r>
      <w:r w:rsidRPr="00CF7F78">
        <w:t>s race, colour, ethnic or national background in education and employment and during the process of buying goods or services.</w:t>
      </w:r>
    </w:p>
    <w:p w14:paraId="37C8243C" w14:textId="64208828" w:rsidR="000150E8" w:rsidRDefault="00CF7F78" w:rsidP="000150E8">
      <w:pPr>
        <w:autoSpaceDE w:val="0"/>
        <w:autoSpaceDN w:val="0"/>
        <w:adjustRightInd w:val="0"/>
        <w:spacing w:after="0" w:line="240" w:lineRule="auto"/>
      </w:pPr>
      <w:r w:rsidRPr="00CF7F78">
        <w:br/>
      </w:r>
      <w:r w:rsidRPr="00D92D68">
        <w:rPr>
          <w:b/>
          <w:bCs/>
          <w:color w:val="0D0D0D" w:themeColor="text1" w:themeTint="F2"/>
        </w:rPr>
        <w:t>DISABILITY DISCRIMINATION ACT 1995</w:t>
      </w:r>
      <w:r w:rsidR="000150E8">
        <w:rPr>
          <w:b/>
          <w:bCs/>
          <w:color w:val="0D0D0D" w:themeColor="text1" w:themeTint="F2"/>
        </w:rPr>
        <w:t>:</w:t>
      </w:r>
      <w:r w:rsidRPr="00D92D68">
        <w:rPr>
          <w:color w:val="0D0D0D" w:themeColor="text1" w:themeTint="F2"/>
        </w:rPr>
        <w:t xml:space="preserve"> </w:t>
      </w:r>
      <w:r w:rsidRPr="00CF7F78">
        <w:t>Protects those with a disability against receiving different treatment to those who are not in education, training or employment. However</w:t>
      </w:r>
      <w:r w:rsidR="009711FA">
        <w:t>,</w:t>
      </w:r>
      <w:r w:rsidRPr="00CF7F78">
        <w:t xml:space="preserve"> the use of reasonable medical criteria is still allowed for employers to understand if a person </w:t>
      </w:r>
      <w:proofErr w:type="gramStart"/>
      <w:r w:rsidRPr="00CF7F78">
        <w:t>is capable of performing</w:t>
      </w:r>
      <w:proofErr w:type="gramEnd"/>
      <w:r w:rsidRPr="00CF7F78">
        <w:t xml:space="preserve"> </w:t>
      </w:r>
      <w:r w:rsidR="000150E8">
        <w:t>a</w:t>
      </w:r>
      <w:r w:rsidRPr="00CF7F78">
        <w:t xml:space="preserve"> job safely and efficiently, whilst making sure they have made reasonable adjustments to support the employee.</w:t>
      </w:r>
    </w:p>
    <w:p w14:paraId="0C0878B2" w14:textId="201FC64B" w:rsidR="00CF7F78" w:rsidRPr="00CF7F78" w:rsidRDefault="00CF7F78" w:rsidP="000150E8">
      <w:pPr>
        <w:autoSpaceDE w:val="0"/>
        <w:autoSpaceDN w:val="0"/>
        <w:adjustRightInd w:val="0"/>
        <w:spacing w:after="0" w:line="240" w:lineRule="auto"/>
      </w:pPr>
      <w:r w:rsidRPr="00CF7F78">
        <w:br/>
      </w:r>
      <w:r w:rsidRPr="00D92D68">
        <w:rPr>
          <w:b/>
          <w:bCs/>
          <w:color w:val="0D0D0D" w:themeColor="text1" w:themeTint="F2"/>
        </w:rPr>
        <w:t>EMPLOYMENT EQUALITY (RELIGION or BELIEF) REGULATIONS 2003</w:t>
      </w:r>
      <w:r w:rsidR="000150E8">
        <w:rPr>
          <w:b/>
          <w:bCs/>
          <w:color w:val="0D0D0D" w:themeColor="text1" w:themeTint="F2"/>
        </w:rPr>
        <w:t>:</w:t>
      </w:r>
      <w:r w:rsidRPr="00D92D68">
        <w:rPr>
          <w:color w:val="0D0D0D" w:themeColor="text1" w:themeTint="F2"/>
        </w:rPr>
        <w:t xml:space="preserve"> </w:t>
      </w:r>
      <w:r w:rsidRPr="00CF7F78">
        <w:t xml:space="preserve">Used to protect people </w:t>
      </w:r>
    </w:p>
    <w:p w14:paraId="3C0AF7EA" w14:textId="77777777" w:rsidR="00CF7F78" w:rsidRPr="00CF7F78" w:rsidRDefault="00CF7F78" w:rsidP="000150E8">
      <w:pPr>
        <w:autoSpaceDE w:val="0"/>
        <w:autoSpaceDN w:val="0"/>
        <w:adjustRightInd w:val="0"/>
        <w:spacing w:after="0" w:line="240" w:lineRule="auto"/>
      </w:pPr>
      <w:r w:rsidRPr="00CF7F78">
        <w:t xml:space="preserve">from being discriminated against due to their religion or belief, or non-religion/belief </w:t>
      </w:r>
    </w:p>
    <w:p w14:paraId="5BCD3671" w14:textId="77777777" w:rsidR="009711FA" w:rsidRDefault="00CF7F78" w:rsidP="000150E8">
      <w:pPr>
        <w:autoSpaceDE w:val="0"/>
        <w:autoSpaceDN w:val="0"/>
        <w:adjustRightInd w:val="0"/>
        <w:spacing w:after="0" w:line="240" w:lineRule="auto"/>
      </w:pPr>
      <w:r w:rsidRPr="00CF7F78">
        <w:t>within employment.</w:t>
      </w:r>
    </w:p>
    <w:p w14:paraId="36650418" w14:textId="77777777" w:rsidR="009711FA" w:rsidRDefault="00CF7F78" w:rsidP="000150E8">
      <w:pPr>
        <w:autoSpaceDE w:val="0"/>
        <w:autoSpaceDN w:val="0"/>
        <w:adjustRightInd w:val="0"/>
        <w:spacing w:after="0" w:line="240" w:lineRule="auto"/>
      </w:pPr>
      <w:r w:rsidRPr="00CF7F78">
        <w:br/>
      </w:r>
      <w:r w:rsidRPr="00D92D68">
        <w:rPr>
          <w:b/>
          <w:bCs/>
          <w:color w:val="0D0D0D" w:themeColor="text1" w:themeTint="F2"/>
        </w:rPr>
        <w:t>EMPLOYMENT EQUALITY (SEXUAL ORIENTATION) REGULATIONS 2003</w:t>
      </w:r>
      <w:r w:rsidR="009711FA">
        <w:rPr>
          <w:b/>
          <w:bCs/>
          <w:color w:val="0D0D0D" w:themeColor="text1" w:themeTint="F2"/>
        </w:rPr>
        <w:t>:</w:t>
      </w:r>
      <w:r w:rsidRPr="00CF7F78">
        <w:rPr>
          <w:b/>
          <w:bCs/>
        </w:rPr>
        <w:t xml:space="preserve"> </w:t>
      </w:r>
      <w:r w:rsidRPr="00C60568">
        <w:t>The</w:t>
      </w:r>
      <w:r w:rsidRPr="00CF7F78">
        <w:t xml:space="preserve"> protection against discrimination due to expected or known sexual orientation within employment, which also includes discrimination against religion, belief and age.</w:t>
      </w:r>
    </w:p>
    <w:p w14:paraId="4B03A585" w14:textId="77777777" w:rsidR="009711FA" w:rsidRDefault="00CF7F78" w:rsidP="000150E8">
      <w:pPr>
        <w:autoSpaceDE w:val="0"/>
        <w:autoSpaceDN w:val="0"/>
        <w:adjustRightInd w:val="0"/>
        <w:spacing w:after="0" w:line="240" w:lineRule="auto"/>
      </w:pPr>
      <w:r w:rsidRPr="00CF7F78">
        <w:lastRenderedPageBreak/>
        <w:br/>
      </w:r>
      <w:r w:rsidRPr="00D92D68">
        <w:rPr>
          <w:b/>
          <w:bCs/>
          <w:color w:val="0D0D0D" w:themeColor="text1" w:themeTint="F2"/>
        </w:rPr>
        <w:t>EMPLOYMENT EQUALITY (AGE) REGULATIONS 2006</w:t>
      </w:r>
      <w:r w:rsidR="009711FA">
        <w:rPr>
          <w:b/>
          <w:bCs/>
          <w:color w:val="0D0D0D" w:themeColor="text1" w:themeTint="F2"/>
        </w:rPr>
        <w:t>:</w:t>
      </w:r>
      <w:r w:rsidRPr="00D92D68">
        <w:rPr>
          <w:color w:val="0D0D0D" w:themeColor="text1" w:themeTint="F2"/>
        </w:rPr>
        <w:t xml:space="preserve"> </w:t>
      </w:r>
      <w:r w:rsidRPr="00CF7F78">
        <w:t xml:space="preserve">The protection against discrimination on the grounds of age within employment. Employees may work after the national retirement age.  </w:t>
      </w:r>
    </w:p>
    <w:p w14:paraId="02ADEBC8" w14:textId="15B76051" w:rsidR="00CF7F78" w:rsidRPr="00CF7F78" w:rsidRDefault="00CF7F78" w:rsidP="000150E8">
      <w:pPr>
        <w:autoSpaceDE w:val="0"/>
        <w:autoSpaceDN w:val="0"/>
        <w:adjustRightInd w:val="0"/>
        <w:spacing w:after="0" w:line="240" w:lineRule="auto"/>
      </w:pPr>
      <w:r w:rsidRPr="00CF7F78">
        <w:br/>
      </w:r>
      <w:r w:rsidRPr="00D92D68">
        <w:rPr>
          <w:b/>
          <w:bCs/>
          <w:color w:val="0D0D0D" w:themeColor="text1" w:themeTint="F2"/>
        </w:rPr>
        <w:t>EQUALITY ACT 2006 PART 2</w:t>
      </w:r>
      <w:r w:rsidR="009711FA">
        <w:rPr>
          <w:b/>
          <w:bCs/>
          <w:color w:val="0D0D0D" w:themeColor="text1" w:themeTint="F2"/>
        </w:rPr>
        <w:t>:</w:t>
      </w:r>
      <w:r w:rsidRPr="00D92D68">
        <w:rPr>
          <w:color w:val="0D0D0D" w:themeColor="text1" w:themeTint="F2"/>
        </w:rPr>
        <w:t xml:space="preserve"> </w:t>
      </w:r>
      <w:r w:rsidRPr="00CF7F78">
        <w:t xml:space="preserve">The protection against discrimination on the grounds of religion </w:t>
      </w:r>
    </w:p>
    <w:p w14:paraId="653B0895" w14:textId="77777777" w:rsidR="00CF7F78" w:rsidRPr="00CF7F78" w:rsidRDefault="00CF7F78" w:rsidP="000150E8">
      <w:pPr>
        <w:autoSpaceDE w:val="0"/>
        <w:autoSpaceDN w:val="0"/>
        <w:adjustRightInd w:val="0"/>
        <w:spacing w:after="0" w:line="240" w:lineRule="auto"/>
      </w:pPr>
      <w:r w:rsidRPr="00CF7F78">
        <w:t xml:space="preserve">and belief. It is unlawful to discriminate against a person who seeks to obtain goods, facilities </w:t>
      </w:r>
    </w:p>
    <w:p w14:paraId="34B08C9D" w14:textId="77777777" w:rsidR="009711FA" w:rsidRDefault="00CF7F78" w:rsidP="000150E8">
      <w:pPr>
        <w:autoSpaceDE w:val="0"/>
        <w:autoSpaceDN w:val="0"/>
        <w:adjustRightInd w:val="0"/>
        <w:spacing w:after="0" w:line="240" w:lineRule="auto"/>
      </w:pPr>
      <w:r w:rsidRPr="00CF7F78">
        <w:t>and services.</w:t>
      </w:r>
    </w:p>
    <w:p w14:paraId="56E27C1F" w14:textId="322FC00C" w:rsidR="00CF7F78" w:rsidRDefault="00CF7F78" w:rsidP="000150E8">
      <w:pPr>
        <w:autoSpaceDE w:val="0"/>
        <w:autoSpaceDN w:val="0"/>
        <w:adjustRightInd w:val="0"/>
        <w:spacing w:after="0" w:line="240" w:lineRule="auto"/>
      </w:pPr>
      <w:r w:rsidRPr="00CF7F78">
        <w:br/>
      </w:r>
      <w:r w:rsidRPr="00D92D68">
        <w:rPr>
          <w:b/>
          <w:bCs/>
          <w:color w:val="0D0D0D" w:themeColor="text1" w:themeTint="F2"/>
        </w:rPr>
        <w:t>EQUALITY ACT (SEXUAL ORIENTATION) REGULATIONS 2007</w:t>
      </w:r>
      <w:r w:rsidR="009711FA">
        <w:rPr>
          <w:b/>
          <w:bCs/>
          <w:color w:val="0D0D0D" w:themeColor="text1" w:themeTint="F2"/>
        </w:rPr>
        <w:t>:</w:t>
      </w:r>
      <w:r w:rsidRPr="00D92D68">
        <w:rPr>
          <w:color w:val="0D0D0D" w:themeColor="text1" w:themeTint="F2"/>
        </w:rPr>
        <w:t xml:space="preserve"> </w:t>
      </w:r>
      <w:r w:rsidRPr="00CF7F78">
        <w:t>The protection against discrimination due to expected or known sexual orientation in education, employment, training or during the process of buying goods or services.</w:t>
      </w:r>
    </w:p>
    <w:p w14:paraId="6CE75AA8" w14:textId="77777777" w:rsidR="00DF12E6" w:rsidRPr="00CF7F78" w:rsidRDefault="00DF12E6" w:rsidP="000150E8">
      <w:pPr>
        <w:autoSpaceDE w:val="0"/>
        <w:autoSpaceDN w:val="0"/>
        <w:adjustRightInd w:val="0"/>
        <w:spacing w:after="0" w:line="240" w:lineRule="auto"/>
      </w:pPr>
    </w:p>
    <w:p w14:paraId="021EF56C" w14:textId="3E674D92" w:rsidR="009711FA" w:rsidRDefault="00FD7CEF" w:rsidP="000150E8">
      <w:pPr>
        <w:pStyle w:val="Heading1"/>
        <w:spacing w:line="240" w:lineRule="auto"/>
        <w:rPr>
          <w:rFonts w:asciiTheme="minorHAnsi" w:eastAsiaTheme="minorHAnsi" w:hAnsiTheme="minorHAnsi" w:cstheme="minorBidi"/>
          <w:color w:val="auto"/>
          <w:sz w:val="24"/>
          <w:szCs w:val="24"/>
        </w:rPr>
      </w:pPr>
      <w:r>
        <w:t>4</w:t>
      </w:r>
      <w:r w:rsidR="00F52202" w:rsidRPr="00FA17FC">
        <w:t xml:space="preserve"> </w:t>
      </w:r>
      <w:r w:rsidR="004908AC">
        <w:t>of 21</w:t>
      </w:r>
      <w:r w:rsidR="00F52202" w:rsidRPr="00FA17FC">
        <w:t xml:space="preserve"> </w:t>
      </w:r>
      <w:r w:rsidR="00A25C4A" w:rsidRPr="00FA17FC">
        <w:t>–</w:t>
      </w:r>
      <w:r w:rsidR="00F52202" w:rsidRPr="00FA17FC">
        <w:t xml:space="preserve"> </w:t>
      </w:r>
      <w:r w:rsidR="00CF7F78" w:rsidRPr="00CF7F78">
        <w:t>Creating the Equality Act 2010</w:t>
      </w:r>
      <w:r w:rsidR="00CF7F78">
        <w:br/>
      </w:r>
      <w:r w:rsidR="00CF7F78" w:rsidRPr="00CF7F78">
        <w:rPr>
          <w:rFonts w:asciiTheme="minorHAnsi" w:eastAsiaTheme="minorHAnsi" w:hAnsiTheme="minorHAnsi" w:cstheme="minorBidi"/>
          <w:color w:val="auto"/>
          <w:sz w:val="22"/>
          <w:szCs w:val="22"/>
        </w:rPr>
        <w:t>Now that you have had a look at what legislation was merged to create the Equality Act 2010</w:t>
      </w:r>
      <w:r w:rsidR="009711FA">
        <w:rPr>
          <w:rFonts w:asciiTheme="minorHAnsi" w:eastAsiaTheme="minorHAnsi" w:hAnsiTheme="minorHAnsi" w:cstheme="minorBidi"/>
          <w:color w:val="auto"/>
          <w:sz w:val="22"/>
          <w:szCs w:val="22"/>
        </w:rPr>
        <w:t>,</w:t>
      </w:r>
      <w:r w:rsidR="00CF7F78" w:rsidRPr="00CF7F78">
        <w:rPr>
          <w:rFonts w:asciiTheme="minorHAnsi" w:eastAsiaTheme="minorHAnsi" w:hAnsiTheme="minorHAnsi" w:cstheme="minorBidi"/>
          <w:color w:val="auto"/>
          <w:sz w:val="22"/>
          <w:szCs w:val="22"/>
        </w:rPr>
        <w:t xml:space="preserve"> </w:t>
      </w:r>
      <w:r w:rsidR="00CF7F78" w:rsidRPr="009711FA">
        <w:rPr>
          <w:rFonts w:asciiTheme="minorHAnsi" w:eastAsiaTheme="minorHAnsi" w:hAnsiTheme="minorHAnsi" w:cstheme="minorBidi"/>
          <w:b/>
          <w:bCs/>
          <w:color w:val="auto"/>
          <w:sz w:val="22"/>
          <w:szCs w:val="22"/>
        </w:rPr>
        <w:t>download the PDF document and complete Task 1</w:t>
      </w:r>
      <w:r w:rsidR="00CF7F78" w:rsidRPr="00CF7F78">
        <w:rPr>
          <w:rFonts w:asciiTheme="minorHAnsi" w:eastAsiaTheme="minorHAnsi" w:hAnsiTheme="minorHAnsi" w:cstheme="minorBidi"/>
          <w:color w:val="auto"/>
          <w:sz w:val="22"/>
          <w:szCs w:val="22"/>
        </w:rPr>
        <w:t xml:space="preserve"> by making notes about each of them.</w:t>
      </w:r>
      <w:r w:rsidR="005929AD">
        <w:rPr>
          <w:rFonts w:asciiTheme="minorHAnsi" w:eastAsiaTheme="minorHAnsi" w:hAnsiTheme="minorHAnsi" w:cstheme="minorBidi"/>
          <w:color w:val="auto"/>
          <w:sz w:val="22"/>
          <w:szCs w:val="22"/>
        </w:rPr>
        <w:br/>
      </w:r>
      <w:r w:rsidR="00CF7F78">
        <w:rPr>
          <w:rFonts w:asciiTheme="minorHAnsi" w:eastAsiaTheme="minorHAnsi" w:hAnsiTheme="minorHAnsi" w:cstheme="minorBidi"/>
          <w:color w:val="auto"/>
          <w:sz w:val="22"/>
          <w:szCs w:val="22"/>
        </w:rPr>
        <w:br/>
      </w:r>
      <w:r w:rsidR="005929AD" w:rsidRPr="009711FA">
        <w:rPr>
          <w:rFonts w:asciiTheme="minorHAnsi" w:eastAsiaTheme="minorHAnsi" w:hAnsiTheme="minorHAnsi" w:cstheme="minorBidi"/>
          <w:b/>
          <w:bCs/>
          <w:color w:val="auto"/>
          <w:sz w:val="22"/>
          <w:szCs w:val="22"/>
        </w:rPr>
        <w:t>Task 1</w:t>
      </w:r>
      <w:r w:rsidR="009711FA">
        <w:rPr>
          <w:rFonts w:asciiTheme="minorHAnsi" w:eastAsiaTheme="minorHAnsi" w:hAnsiTheme="minorHAnsi" w:cstheme="minorBidi"/>
          <w:color w:val="auto"/>
          <w:sz w:val="22"/>
          <w:szCs w:val="22"/>
        </w:rPr>
        <w:t>:</w:t>
      </w:r>
      <w:r w:rsidR="005929AD" w:rsidRPr="005929AD">
        <w:rPr>
          <w:rFonts w:asciiTheme="minorHAnsi" w:eastAsiaTheme="minorHAnsi" w:hAnsiTheme="minorHAnsi" w:cstheme="minorBidi"/>
          <w:color w:val="auto"/>
          <w:sz w:val="22"/>
          <w:szCs w:val="22"/>
        </w:rPr>
        <w:t xml:space="preserve"> Write a brief summary of what each of the following types of legislation includes:</w:t>
      </w:r>
      <w:r w:rsidR="005929AD" w:rsidRPr="005929AD">
        <w:rPr>
          <w:rFonts w:asciiTheme="minorHAnsi" w:eastAsiaTheme="minorHAnsi" w:hAnsiTheme="minorHAnsi" w:cstheme="minorBidi"/>
          <w:color w:val="auto"/>
          <w:sz w:val="24"/>
          <w:szCs w:val="24"/>
        </w:rPr>
        <w:t xml:space="preserve"> </w:t>
      </w:r>
    </w:p>
    <w:p w14:paraId="18A026C7" w14:textId="1886B01D" w:rsidR="005929AD" w:rsidRPr="009711FA" w:rsidRDefault="00C60568" w:rsidP="000150E8">
      <w:pPr>
        <w:pStyle w:val="Heading1"/>
        <w:spacing w:line="240" w:lineRule="auto"/>
        <w:rPr>
          <w:rFonts w:asciiTheme="minorHAnsi" w:eastAsiaTheme="minorHAnsi" w:hAnsiTheme="minorHAnsi" w:cstheme="minorBidi"/>
          <w:color w:val="auto"/>
          <w:sz w:val="22"/>
          <w:szCs w:val="22"/>
        </w:rPr>
      </w:pPr>
      <w:r w:rsidRPr="009711FA">
        <w:rPr>
          <w:rFonts w:asciiTheme="minorHAnsi" w:eastAsiaTheme="minorHAnsi" w:hAnsiTheme="minorHAnsi" w:cstheme="minorBidi"/>
          <w:color w:val="auto"/>
          <w:sz w:val="22"/>
          <w:szCs w:val="22"/>
        </w:rPr>
        <w:br/>
        <w:t>Remember to save your work.</w:t>
      </w:r>
      <w:r w:rsidR="005929AD" w:rsidRPr="009711FA">
        <w:rPr>
          <w:rFonts w:asciiTheme="minorHAnsi" w:eastAsiaTheme="minorHAnsi" w:hAnsiTheme="minorHAnsi" w:cstheme="minorBidi"/>
          <w:color w:val="auto"/>
          <w:sz w:val="22"/>
          <w:szCs w:val="22"/>
        </w:rPr>
        <w:br/>
      </w:r>
    </w:p>
    <w:tbl>
      <w:tblPr>
        <w:tblStyle w:val="TableGrid"/>
        <w:tblW w:w="9346" w:type="dxa"/>
        <w:tblLook w:val="04A0" w:firstRow="1" w:lastRow="0" w:firstColumn="1" w:lastColumn="0" w:noHBand="0" w:noVBand="1"/>
      </w:tblPr>
      <w:tblGrid>
        <w:gridCol w:w="2972"/>
        <w:gridCol w:w="3260"/>
        <w:gridCol w:w="3114"/>
      </w:tblGrid>
      <w:tr w:rsidR="005929AD" w:rsidRPr="005929AD" w14:paraId="14DFF6BE" w14:textId="53CCDA5C" w:rsidTr="00C60568">
        <w:trPr>
          <w:trHeight w:val="613"/>
        </w:trPr>
        <w:tc>
          <w:tcPr>
            <w:tcW w:w="2972" w:type="dxa"/>
          </w:tcPr>
          <w:p w14:paraId="52FC5711" w14:textId="4E725F80" w:rsidR="005929AD" w:rsidRPr="00C60568" w:rsidRDefault="00C60568" w:rsidP="000150E8">
            <w:r w:rsidRPr="00C60568">
              <w:t>Equal Pay Act 1970</w:t>
            </w:r>
          </w:p>
        </w:tc>
        <w:tc>
          <w:tcPr>
            <w:tcW w:w="3260" w:type="dxa"/>
          </w:tcPr>
          <w:p w14:paraId="35A4F88D" w14:textId="242262B4" w:rsidR="005929AD" w:rsidRPr="00C60568" w:rsidRDefault="00C60568" w:rsidP="000150E8">
            <w:r w:rsidRPr="00C60568">
              <w:t>Sex Discrimination Act 1975</w:t>
            </w:r>
          </w:p>
        </w:tc>
        <w:tc>
          <w:tcPr>
            <w:tcW w:w="3114" w:type="dxa"/>
          </w:tcPr>
          <w:p w14:paraId="74E1F0E8" w14:textId="201176A5" w:rsidR="005929AD" w:rsidRPr="00C60568" w:rsidRDefault="00C60568" w:rsidP="000150E8">
            <w:r w:rsidRPr="00C60568">
              <w:t>Race Relations Act 1976</w:t>
            </w:r>
          </w:p>
        </w:tc>
      </w:tr>
      <w:tr w:rsidR="005929AD" w:rsidRPr="005929AD" w14:paraId="64F3AE57" w14:textId="777E3872" w:rsidTr="00C60568">
        <w:trPr>
          <w:trHeight w:val="705"/>
        </w:trPr>
        <w:tc>
          <w:tcPr>
            <w:tcW w:w="2972" w:type="dxa"/>
          </w:tcPr>
          <w:p w14:paraId="6F098F5E" w14:textId="40A594BA" w:rsidR="005929AD" w:rsidRPr="00C60568" w:rsidRDefault="00C60568" w:rsidP="000150E8">
            <w:r w:rsidRPr="00C60568">
              <w:t>Disability Discrimination Act 1995</w:t>
            </w:r>
          </w:p>
        </w:tc>
        <w:tc>
          <w:tcPr>
            <w:tcW w:w="3260" w:type="dxa"/>
          </w:tcPr>
          <w:p w14:paraId="5CCDF9C4" w14:textId="09B186EF" w:rsidR="005929AD" w:rsidRPr="00C60568" w:rsidRDefault="00C60568" w:rsidP="000150E8">
            <w:r w:rsidRPr="00C60568">
              <w:t>Employment Equality (Religion or Belief) Regulations 2003</w:t>
            </w:r>
          </w:p>
        </w:tc>
        <w:tc>
          <w:tcPr>
            <w:tcW w:w="3114" w:type="dxa"/>
          </w:tcPr>
          <w:p w14:paraId="404858B6" w14:textId="1FCE1437" w:rsidR="005929AD" w:rsidRPr="00C60568" w:rsidRDefault="00C60568" w:rsidP="000150E8">
            <w:r w:rsidRPr="00C60568">
              <w:t>Employment Equality (Sexual Orientation) Regulations 2003</w:t>
            </w:r>
          </w:p>
        </w:tc>
      </w:tr>
      <w:tr w:rsidR="005929AD" w:rsidRPr="005929AD" w14:paraId="332A7AB4" w14:textId="5905A6D0" w:rsidTr="00C60568">
        <w:trPr>
          <w:trHeight w:val="690"/>
        </w:trPr>
        <w:tc>
          <w:tcPr>
            <w:tcW w:w="2972" w:type="dxa"/>
          </w:tcPr>
          <w:p w14:paraId="73742D26" w14:textId="577C6FF5" w:rsidR="005929AD" w:rsidRPr="00C60568" w:rsidRDefault="00C60568" w:rsidP="000150E8">
            <w:r w:rsidRPr="00C60568">
              <w:t>Employment Equality (Age) Regulations 2006</w:t>
            </w:r>
          </w:p>
        </w:tc>
        <w:tc>
          <w:tcPr>
            <w:tcW w:w="3260" w:type="dxa"/>
          </w:tcPr>
          <w:p w14:paraId="4AF4FA13" w14:textId="288FBD6C" w:rsidR="005929AD" w:rsidRPr="00C60568" w:rsidRDefault="00C60568" w:rsidP="000150E8">
            <w:r w:rsidRPr="00C60568">
              <w:t>Equality Act 2006 Part 2</w:t>
            </w:r>
          </w:p>
        </w:tc>
        <w:tc>
          <w:tcPr>
            <w:tcW w:w="3114" w:type="dxa"/>
          </w:tcPr>
          <w:p w14:paraId="48DD6D40" w14:textId="695B10D7" w:rsidR="005929AD" w:rsidRPr="00C60568" w:rsidRDefault="00C60568" w:rsidP="000150E8">
            <w:r w:rsidRPr="00C60568">
              <w:t>Equality Act (Sexual Orientation) Regulations 2007</w:t>
            </w:r>
          </w:p>
        </w:tc>
      </w:tr>
    </w:tbl>
    <w:p w14:paraId="4B604588" w14:textId="525A078F" w:rsidR="004070F0" w:rsidRDefault="00C60568" w:rsidP="000150E8">
      <w:pPr>
        <w:pStyle w:val="Heading1"/>
        <w:spacing w:line="240" w:lineRule="auto"/>
        <w:rPr>
          <w:rFonts w:asciiTheme="minorHAnsi" w:hAnsiTheme="minorHAnsi" w:cstheme="minorHAnsi"/>
          <w:color w:val="auto"/>
          <w:sz w:val="22"/>
          <w:szCs w:val="22"/>
        </w:rPr>
      </w:pPr>
      <w:r>
        <w:lastRenderedPageBreak/>
        <w:t xml:space="preserve">5 </w:t>
      </w:r>
      <w:r w:rsidR="004908AC">
        <w:t>of 21</w:t>
      </w:r>
      <w:r>
        <w:t xml:space="preserve"> – </w:t>
      </w:r>
      <w:r w:rsidRPr="00C60568">
        <w:t>Developing the Equality Act 2010</w:t>
      </w:r>
      <w:r>
        <w:t xml:space="preserve"> </w:t>
      </w:r>
      <w:r>
        <w:br/>
      </w:r>
      <w:r w:rsidRPr="00C60568">
        <w:rPr>
          <w:rFonts w:asciiTheme="minorHAnsi" w:hAnsiTheme="minorHAnsi" w:cstheme="minorHAnsi"/>
          <w:color w:val="auto"/>
          <w:sz w:val="22"/>
          <w:szCs w:val="22"/>
        </w:rPr>
        <w:t xml:space="preserve">The Equality Act 2010 is a continually assessed document which is kept up to date. This is so that the Equality Act will contain the most current and correct information, </w:t>
      </w:r>
      <w:proofErr w:type="gramStart"/>
      <w:r w:rsidRPr="00C60568">
        <w:rPr>
          <w:rFonts w:asciiTheme="minorHAnsi" w:hAnsiTheme="minorHAnsi" w:cstheme="minorHAnsi"/>
          <w:color w:val="auto"/>
          <w:sz w:val="22"/>
          <w:szCs w:val="22"/>
        </w:rPr>
        <w:t>in an effort to</w:t>
      </w:r>
      <w:proofErr w:type="gramEnd"/>
      <w:r w:rsidRPr="00C60568">
        <w:rPr>
          <w:rFonts w:asciiTheme="minorHAnsi" w:hAnsiTheme="minorHAnsi" w:cstheme="minorHAnsi"/>
          <w:color w:val="auto"/>
          <w:sz w:val="22"/>
          <w:szCs w:val="22"/>
        </w:rPr>
        <w:t xml:space="preserve"> provide inclusive protection for everyone in society, in all possible environments</w:t>
      </w:r>
      <w:r>
        <w:rPr>
          <w:rFonts w:asciiTheme="minorHAnsi" w:hAnsiTheme="minorHAnsi" w:cstheme="minorHAnsi"/>
          <w:color w:val="auto"/>
          <w:sz w:val="22"/>
          <w:szCs w:val="22"/>
        </w:rPr>
        <w:t xml:space="preserve">. </w:t>
      </w:r>
      <w:r w:rsidR="00511DB5">
        <w:rPr>
          <w:rFonts w:asciiTheme="minorHAnsi" w:hAnsiTheme="minorHAnsi" w:cstheme="minorHAnsi"/>
          <w:color w:val="auto"/>
          <w:sz w:val="22"/>
          <w:szCs w:val="22"/>
        </w:rPr>
        <w:br/>
      </w:r>
      <w:r w:rsidR="00511DB5">
        <w:rPr>
          <w:rFonts w:asciiTheme="minorHAnsi" w:hAnsiTheme="minorHAnsi" w:cstheme="minorHAnsi"/>
          <w:color w:val="auto"/>
          <w:sz w:val="22"/>
          <w:szCs w:val="22"/>
        </w:rPr>
        <w:br/>
        <w:t xml:space="preserve">The issues being discussed by the government are as follows: </w:t>
      </w:r>
      <w:r w:rsidR="00511DB5">
        <w:rPr>
          <w:rFonts w:asciiTheme="minorHAnsi" w:hAnsiTheme="minorHAnsi" w:cstheme="minorHAnsi"/>
          <w:color w:val="auto"/>
          <w:sz w:val="22"/>
          <w:szCs w:val="22"/>
        </w:rPr>
        <w:br/>
      </w:r>
      <w:r>
        <w:rPr>
          <w:rFonts w:asciiTheme="minorHAnsi" w:hAnsiTheme="minorHAnsi" w:cstheme="minorHAnsi"/>
          <w:color w:val="auto"/>
          <w:sz w:val="22"/>
          <w:szCs w:val="22"/>
        </w:rPr>
        <w:br/>
      </w:r>
      <w:r w:rsidRPr="004070F0">
        <w:rPr>
          <w:rFonts w:asciiTheme="minorHAnsi" w:hAnsiTheme="minorHAnsi" w:cstheme="minorHAnsi"/>
          <w:b/>
          <w:bCs/>
          <w:color w:val="0D0D0D" w:themeColor="text1" w:themeTint="F2"/>
          <w:sz w:val="22"/>
          <w:szCs w:val="22"/>
        </w:rPr>
        <w:t>Schools</w:t>
      </w:r>
      <w:r w:rsidR="004070F0" w:rsidRPr="004070F0">
        <w:rPr>
          <w:rFonts w:asciiTheme="minorHAnsi" w:hAnsiTheme="minorHAnsi" w:cstheme="minorHAnsi"/>
          <w:b/>
          <w:bCs/>
          <w:color w:val="0D0D0D" w:themeColor="text1" w:themeTint="F2"/>
          <w:sz w:val="22"/>
          <w:szCs w:val="22"/>
        </w:rPr>
        <w:t>:</w:t>
      </w:r>
      <w:r w:rsidRPr="004070F0">
        <w:rPr>
          <w:rFonts w:asciiTheme="minorHAnsi" w:hAnsiTheme="minorHAnsi" w:cstheme="minorHAnsi"/>
          <w:color w:val="0D0D0D" w:themeColor="text1" w:themeTint="F2"/>
          <w:sz w:val="22"/>
          <w:szCs w:val="22"/>
        </w:rPr>
        <w:t xml:space="preserve"> </w:t>
      </w:r>
      <w:r w:rsidRPr="004070F0">
        <w:rPr>
          <w:rFonts w:asciiTheme="minorHAnsi" w:hAnsiTheme="minorHAnsi" w:cstheme="minorHAnsi"/>
          <w:color w:val="auto"/>
          <w:sz w:val="22"/>
          <w:szCs w:val="22"/>
        </w:rPr>
        <w:t>Provisions relating to auxiliary aids in schools</w:t>
      </w:r>
      <w:r w:rsidR="004070F0" w:rsidRPr="004070F0">
        <w:rPr>
          <w:rFonts w:asciiTheme="minorHAnsi" w:hAnsiTheme="minorHAnsi" w:cstheme="minorHAnsi"/>
          <w:color w:val="auto"/>
          <w:sz w:val="22"/>
          <w:szCs w:val="22"/>
        </w:rPr>
        <w:t>;</w:t>
      </w:r>
      <w:r w:rsidRPr="004070F0">
        <w:rPr>
          <w:rFonts w:asciiTheme="minorHAnsi" w:hAnsiTheme="minorHAnsi" w:cstheme="minorHAnsi"/>
          <w:color w:val="auto"/>
          <w:sz w:val="22"/>
          <w:szCs w:val="22"/>
        </w:rPr>
        <w:t xml:space="preserve"> </w:t>
      </w:r>
      <w:r w:rsidR="004070F0" w:rsidRPr="004070F0">
        <w:rPr>
          <w:rFonts w:asciiTheme="minorHAnsi" w:hAnsiTheme="minorHAnsi" w:cstheme="minorHAnsi"/>
          <w:color w:val="auto"/>
          <w:sz w:val="22"/>
          <w:szCs w:val="22"/>
        </w:rPr>
        <w:t>a</w:t>
      </w:r>
      <w:r w:rsidRPr="004070F0">
        <w:rPr>
          <w:rFonts w:asciiTheme="minorHAnsi" w:hAnsiTheme="minorHAnsi" w:cstheme="minorHAnsi"/>
          <w:color w:val="auto"/>
          <w:sz w:val="22"/>
          <w:szCs w:val="22"/>
        </w:rPr>
        <w:t xml:space="preserve"> school must take reasonable steps to make sure that disabled children do as well as non-disabled children.</w:t>
      </w:r>
    </w:p>
    <w:p w14:paraId="2149A05F" w14:textId="3EFC11DD" w:rsidR="004070F0" w:rsidRDefault="00C83828" w:rsidP="000150E8">
      <w:pPr>
        <w:pStyle w:val="Heading1"/>
        <w:spacing w:line="240" w:lineRule="auto"/>
        <w:rPr>
          <w:rFonts w:asciiTheme="minorHAnsi" w:hAnsiTheme="minorHAnsi" w:cstheme="minorHAnsi"/>
          <w:color w:val="auto"/>
          <w:sz w:val="22"/>
          <w:szCs w:val="22"/>
        </w:rPr>
      </w:pPr>
      <w:r w:rsidRPr="004070F0">
        <w:rPr>
          <w:rFonts w:asciiTheme="minorHAnsi" w:hAnsiTheme="minorHAnsi" w:cstheme="minorHAnsi"/>
          <w:b/>
          <w:bCs/>
          <w:color w:val="0D0D0D" w:themeColor="text1" w:themeTint="F2"/>
          <w:sz w:val="22"/>
          <w:szCs w:val="22"/>
        </w:rPr>
        <w:t>Diversity reporting by political parties:</w:t>
      </w:r>
      <w:r w:rsidRPr="004070F0">
        <w:rPr>
          <w:rFonts w:asciiTheme="minorHAnsi" w:hAnsiTheme="minorHAnsi" w:cstheme="minorHAnsi"/>
          <w:color w:val="0D0D0D" w:themeColor="text1" w:themeTint="F2"/>
          <w:sz w:val="22"/>
          <w:szCs w:val="22"/>
        </w:rPr>
        <w:t xml:space="preserve"> </w:t>
      </w:r>
      <w:r w:rsidR="00C60568" w:rsidRPr="004070F0">
        <w:rPr>
          <w:rFonts w:asciiTheme="minorHAnsi" w:hAnsiTheme="minorHAnsi" w:cstheme="minorHAnsi"/>
          <w:color w:val="auto"/>
          <w:sz w:val="22"/>
          <w:szCs w:val="22"/>
        </w:rPr>
        <w:t>There needs to be a wider range of diversity amongst political members, so that everyone is represented in political discussions.</w:t>
      </w:r>
    </w:p>
    <w:p w14:paraId="54388DFE" w14:textId="5909F571" w:rsidR="004070F0" w:rsidRDefault="00C60568" w:rsidP="000150E8">
      <w:pPr>
        <w:pStyle w:val="Heading1"/>
        <w:spacing w:line="240" w:lineRule="auto"/>
        <w:rPr>
          <w:rFonts w:asciiTheme="minorHAnsi" w:hAnsiTheme="minorHAnsi" w:cstheme="minorHAnsi"/>
          <w:color w:val="auto"/>
          <w:sz w:val="22"/>
          <w:szCs w:val="22"/>
        </w:rPr>
      </w:pPr>
      <w:r w:rsidRPr="004070F0">
        <w:rPr>
          <w:rFonts w:asciiTheme="minorHAnsi" w:hAnsiTheme="minorHAnsi" w:cstheme="minorHAnsi"/>
          <w:b/>
          <w:bCs/>
          <w:color w:val="0D0D0D" w:themeColor="text1" w:themeTint="F2"/>
          <w:sz w:val="22"/>
          <w:szCs w:val="22"/>
        </w:rPr>
        <w:t>Provisions about taxi accessibility</w:t>
      </w:r>
      <w:r w:rsidR="004070F0">
        <w:rPr>
          <w:rFonts w:asciiTheme="minorHAnsi" w:hAnsiTheme="minorHAnsi" w:cstheme="minorHAnsi"/>
          <w:b/>
          <w:bCs/>
          <w:color w:val="0D0D0D" w:themeColor="text1" w:themeTint="F2"/>
          <w:sz w:val="22"/>
          <w:szCs w:val="22"/>
        </w:rPr>
        <w:t>:</w:t>
      </w:r>
      <w:r w:rsidRPr="004070F0">
        <w:rPr>
          <w:rFonts w:asciiTheme="minorHAnsi" w:hAnsiTheme="minorHAnsi" w:cstheme="minorHAnsi"/>
          <w:color w:val="0D0D0D" w:themeColor="text1" w:themeTint="F2"/>
          <w:sz w:val="22"/>
          <w:szCs w:val="22"/>
        </w:rPr>
        <w:t xml:space="preserve"> </w:t>
      </w:r>
      <w:r w:rsidRPr="004070F0">
        <w:rPr>
          <w:rFonts w:asciiTheme="minorHAnsi" w:hAnsiTheme="minorHAnsi" w:cstheme="minorHAnsi"/>
          <w:color w:val="auto"/>
          <w:sz w:val="22"/>
          <w:szCs w:val="22"/>
        </w:rPr>
        <w:t>Taxis need to provide safe transport for people with a range of disabilities.</w:t>
      </w:r>
    </w:p>
    <w:p w14:paraId="2A788E74" w14:textId="77777777" w:rsidR="00DF12E6" w:rsidRDefault="00C60568" w:rsidP="000150E8">
      <w:pPr>
        <w:pStyle w:val="Heading1"/>
        <w:spacing w:line="240" w:lineRule="auto"/>
        <w:rPr>
          <w:rFonts w:asciiTheme="minorHAnsi" w:hAnsiTheme="minorHAnsi" w:cstheme="minorHAnsi"/>
          <w:color w:val="auto"/>
          <w:sz w:val="22"/>
          <w:szCs w:val="22"/>
        </w:rPr>
      </w:pPr>
      <w:r w:rsidRPr="004070F0">
        <w:rPr>
          <w:rFonts w:asciiTheme="minorHAnsi" w:hAnsiTheme="minorHAnsi" w:cstheme="minorHAnsi"/>
          <w:b/>
          <w:bCs/>
          <w:color w:val="0D0D0D" w:themeColor="text1" w:themeTint="F2"/>
          <w:sz w:val="22"/>
          <w:szCs w:val="22"/>
        </w:rPr>
        <w:t>Civil partnerships on religious premises</w:t>
      </w:r>
      <w:r w:rsidR="004070F0">
        <w:rPr>
          <w:rFonts w:asciiTheme="minorHAnsi" w:hAnsiTheme="minorHAnsi" w:cstheme="minorHAnsi"/>
          <w:b/>
          <w:bCs/>
          <w:color w:val="0D0D0D" w:themeColor="text1" w:themeTint="F2"/>
          <w:sz w:val="22"/>
          <w:szCs w:val="22"/>
        </w:rPr>
        <w:t>:</w:t>
      </w:r>
      <w:r w:rsidRPr="004070F0">
        <w:rPr>
          <w:rFonts w:asciiTheme="minorHAnsi" w:hAnsiTheme="minorHAnsi" w:cstheme="minorHAnsi"/>
          <w:color w:val="0D0D0D" w:themeColor="text1" w:themeTint="F2"/>
          <w:sz w:val="22"/>
          <w:szCs w:val="22"/>
        </w:rPr>
        <w:t xml:space="preserve"> </w:t>
      </w:r>
      <w:r w:rsidRPr="004070F0">
        <w:rPr>
          <w:rFonts w:asciiTheme="minorHAnsi" w:hAnsiTheme="minorHAnsi" w:cstheme="minorHAnsi"/>
          <w:color w:val="auto"/>
          <w:sz w:val="22"/>
          <w:szCs w:val="22"/>
        </w:rPr>
        <w:t>Allowing non-religious couples to marry in churches.</w:t>
      </w:r>
      <w:r w:rsidRPr="00C60568">
        <w:rPr>
          <w:rFonts w:asciiTheme="minorHAnsi" w:hAnsiTheme="minorHAnsi" w:cstheme="minorHAnsi"/>
          <w:color w:val="auto"/>
          <w:sz w:val="22"/>
          <w:szCs w:val="22"/>
        </w:rPr>
        <w:t xml:space="preserve"> </w:t>
      </w:r>
    </w:p>
    <w:p w14:paraId="1A57B7B8" w14:textId="77777777" w:rsidR="00DF12E6" w:rsidRDefault="00DF12E6" w:rsidP="000150E8">
      <w:pPr>
        <w:pStyle w:val="Heading1"/>
        <w:spacing w:line="240" w:lineRule="auto"/>
      </w:pPr>
    </w:p>
    <w:p w14:paraId="57DC42FC" w14:textId="674272B3" w:rsidR="004070F0" w:rsidRDefault="00D92D68" w:rsidP="000150E8">
      <w:pPr>
        <w:pStyle w:val="Heading1"/>
        <w:spacing w:line="240" w:lineRule="auto"/>
        <w:rPr>
          <w:rFonts w:asciiTheme="minorHAnsi" w:hAnsiTheme="minorHAnsi" w:cstheme="minorHAnsi"/>
          <w:color w:val="auto"/>
          <w:sz w:val="22"/>
          <w:szCs w:val="22"/>
        </w:rPr>
      </w:pPr>
      <w:r>
        <w:t>6</w:t>
      </w:r>
      <w:r w:rsidRPr="00FA17FC">
        <w:t xml:space="preserve"> </w:t>
      </w:r>
      <w:r w:rsidR="004908AC">
        <w:t>of 21</w:t>
      </w:r>
      <w:r w:rsidRPr="00FA17FC">
        <w:t xml:space="preserve"> – </w:t>
      </w:r>
      <w:r w:rsidRPr="00D92D68">
        <w:t>Equality today</w:t>
      </w:r>
      <w:r>
        <w:br/>
      </w:r>
      <w:r w:rsidRPr="00D92D68">
        <w:rPr>
          <w:rFonts w:asciiTheme="minorHAnsi" w:hAnsiTheme="minorHAnsi" w:cstheme="minorHAnsi"/>
          <w:color w:val="auto"/>
          <w:sz w:val="22"/>
          <w:szCs w:val="22"/>
        </w:rPr>
        <w:t>The Equality Act 2010 has made considerable steps towards the goal of creating equal treatment of others in all areas of our lives. However</w:t>
      </w:r>
      <w:r w:rsidR="004070F0">
        <w:rPr>
          <w:rFonts w:asciiTheme="minorHAnsi" w:hAnsiTheme="minorHAnsi" w:cstheme="minorHAnsi"/>
          <w:color w:val="auto"/>
          <w:sz w:val="22"/>
          <w:szCs w:val="22"/>
        </w:rPr>
        <w:t>,</w:t>
      </w:r>
      <w:r w:rsidRPr="00D92D68">
        <w:rPr>
          <w:rFonts w:asciiTheme="minorHAnsi" w:hAnsiTheme="minorHAnsi" w:cstheme="minorHAnsi"/>
          <w:color w:val="auto"/>
          <w:sz w:val="22"/>
          <w:szCs w:val="22"/>
        </w:rPr>
        <w:t xml:space="preserve"> there is still </w:t>
      </w:r>
      <w:proofErr w:type="gramStart"/>
      <w:r w:rsidRPr="00D92D68">
        <w:rPr>
          <w:rFonts w:asciiTheme="minorHAnsi" w:hAnsiTheme="minorHAnsi" w:cstheme="minorHAnsi"/>
          <w:color w:val="auto"/>
          <w:sz w:val="22"/>
          <w:szCs w:val="22"/>
        </w:rPr>
        <w:t>work</w:t>
      </w:r>
      <w:proofErr w:type="gramEnd"/>
      <w:r w:rsidRPr="00D92D68">
        <w:rPr>
          <w:rFonts w:asciiTheme="minorHAnsi" w:hAnsiTheme="minorHAnsi" w:cstheme="minorHAnsi"/>
          <w:color w:val="auto"/>
          <w:sz w:val="22"/>
          <w:szCs w:val="22"/>
        </w:rPr>
        <w:t xml:space="preserve"> to be done as discrimination still exists.</w:t>
      </w:r>
      <w:r w:rsidR="00511DB5">
        <w:rPr>
          <w:rFonts w:asciiTheme="minorHAnsi" w:hAnsiTheme="minorHAnsi" w:cstheme="minorHAnsi"/>
          <w:color w:val="auto"/>
          <w:sz w:val="22"/>
          <w:szCs w:val="22"/>
        </w:rPr>
        <w:br/>
      </w:r>
      <w:r w:rsidR="00511DB5">
        <w:rPr>
          <w:rFonts w:asciiTheme="minorHAnsi" w:hAnsiTheme="minorHAnsi" w:cstheme="minorHAnsi"/>
          <w:color w:val="auto"/>
          <w:sz w:val="22"/>
          <w:szCs w:val="22"/>
        </w:rPr>
        <w:br/>
        <w:t xml:space="preserve">Some of the areas that still need improving are: </w:t>
      </w:r>
      <w:r w:rsidR="00511DB5">
        <w:rPr>
          <w:rFonts w:asciiTheme="minorHAnsi" w:hAnsiTheme="minorHAnsi" w:cstheme="minorHAnsi"/>
          <w:color w:val="auto"/>
          <w:sz w:val="22"/>
          <w:szCs w:val="22"/>
        </w:rPr>
        <w:br/>
      </w:r>
      <w:r>
        <w:rPr>
          <w:rFonts w:asciiTheme="minorHAnsi" w:hAnsiTheme="minorHAnsi" w:cstheme="minorHAnsi"/>
          <w:color w:val="auto"/>
          <w:sz w:val="22"/>
          <w:szCs w:val="22"/>
        </w:rPr>
        <w:br/>
      </w:r>
      <w:r w:rsidRPr="00D92D68">
        <w:rPr>
          <w:rFonts w:asciiTheme="minorHAnsi" w:hAnsiTheme="minorHAnsi" w:cstheme="minorHAnsi"/>
          <w:b/>
          <w:bCs/>
          <w:color w:val="0D0D0D" w:themeColor="text1" w:themeTint="F2"/>
          <w:sz w:val="22"/>
          <w:szCs w:val="22"/>
        </w:rPr>
        <w:t>Pay</w:t>
      </w:r>
      <w:r w:rsidR="004070F0">
        <w:rPr>
          <w:rFonts w:asciiTheme="minorHAnsi" w:hAnsiTheme="minorHAnsi" w:cstheme="minorHAnsi"/>
          <w:b/>
          <w:bCs/>
          <w:color w:val="0D0D0D" w:themeColor="text1" w:themeTint="F2"/>
          <w:sz w:val="22"/>
          <w:szCs w:val="22"/>
        </w:rPr>
        <w:t>:</w:t>
      </w:r>
      <w:r w:rsidRPr="00D92D68">
        <w:rPr>
          <w:rFonts w:asciiTheme="minorHAnsi" w:hAnsiTheme="minorHAnsi" w:cstheme="minorHAnsi"/>
          <w:color w:val="0D0D0D" w:themeColor="text1" w:themeTint="F2"/>
          <w:sz w:val="22"/>
          <w:szCs w:val="22"/>
        </w:rPr>
        <w:t xml:space="preserve"> </w:t>
      </w:r>
      <w:r w:rsidRPr="00D92D68">
        <w:rPr>
          <w:rFonts w:asciiTheme="minorHAnsi" w:hAnsiTheme="minorHAnsi" w:cstheme="minorHAnsi"/>
          <w:color w:val="auto"/>
          <w:sz w:val="22"/>
          <w:szCs w:val="22"/>
        </w:rPr>
        <w:t>Women</w:t>
      </w:r>
      <w:r>
        <w:rPr>
          <w:rFonts w:asciiTheme="minorHAnsi" w:hAnsiTheme="minorHAnsi" w:cstheme="minorHAnsi"/>
          <w:color w:val="auto"/>
          <w:sz w:val="22"/>
          <w:szCs w:val="22"/>
        </w:rPr>
        <w:t xml:space="preserve"> </w:t>
      </w:r>
      <w:r w:rsidRPr="00D92D68">
        <w:rPr>
          <w:rFonts w:asciiTheme="minorHAnsi" w:hAnsiTheme="minorHAnsi" w:cstheme="minorHAnsi"/>
          <w:color w:val="auto"/>
          <w:sz w:val="22"/>
          <w:szCs w:val="22"/>
        </w:rPr>
        <w:t>earn significantly less than men for every hour they work.</w:t>
      </w:r>
    </w:p>
    <w:p w14:paraId="7050A705" w14:textId="612468EB" w:rsidR="004070F0" w:rsidRDefault="00D92D68" w:rsidP="000150E8">
      <w:pPr>
        <w:pStyle w:val="Heading1"/>
        <w:spacing w:line="240" w:lineRule="auto"/>
        <w:rPr>
          <w:rFonts w:asciiTheme="minorHAnsi" w:hAnsiTheme="minorHAnsi" w:cstheme="minorHAnsi"/>
          <w:color w:val="auto"/>
          <w:sz w:val="22"/>
          <w:szCs w:val="22"/>
        </w:rPr>
      </w:pPr>
      <w:r w:rsidRPr="00D92D68">
        <w:rPr>
          <w:rFonts w:asciiTheme="minorHAnsi" w:hAnsiTheme="minorHAnsi" w:cstheme="minorHAnsi"/>
          <w:b/>
          <w:bCs/>
          <w:color w:val="0D0D0D" w:themeColor="text1" w:themeTint="F2"/>
          <w:sz w:val="22"/>
          <w:szCs w:val="22"/>
        </w:rPr>
        <w:t>Disability</w:t>
      </w:r>
      <w:r w:rsidR="004070F0">
        <w:rPr>
          <w:rFonts w:asciiTheme="minorHAnsi" w:hAnsiTheme="minorHAnsi" w:cstheme="minorHAnsi"/>
          <w:b/>
          <w:bCs/>
          <w:color w:val="0D0D0D" w:themeColor="text1" w:themeTint="F2"/>
          <w:sz w:val="22"/>
          <w:szCs w:val="22"/>
        </w:rPr>
        <w:t>:</w:t>
      </w:r>
      <w:r w:rsidRPr="00D92D68">
        <w:rPr>
          <w:rFonts w:asciiTheme="minorHAnsi" w:hAnsiTheme="minorHAnsi" w:cstheme="minorHAnsi"/>
          <w:color w:val="0D0D0D" w:themeColor="text1" w:themeTint="F2"/>
          <w:sz w:val="22"/>
          <w:szCs w:val="22"/>
        </w:rPr>
        <w:t xml:space="preserve"> </w:t>
      </w:r>
      <w:r w:rsidRPr="00D92D68">
        <w:rPr>
          <w:rFonts w:asciiTheme="minorHAnsi" w:hAnsiTheme="minorHAnsi" w:cstheme="minorHAnsi"/>
          <w:color w:val="auto"/>
          <w:sz w:val="22"/>
          <w:szCs w:val="22"/>
        </w:rPr>
        <w:t>Disabled adults are three times as likely to have no qualifications.</w:t>
      </w:r>
    </w:p>
    <w:p w14:paraId="328BDEEA" w14:textId="77777777" w:rsidR="004070F0" w:rsidRDefault="00D92D68" w:rsidP="000150E8">
      <w:pPr>
        <w:pStyle w:val="Heading1"/>
        <w:spacing w:line="240" w:lineRule="auto"/>
        <w:rPr>
          <w:rFonts w:asciiTheme="minorHAnsi" w:hAnsiTheme="minorHAnsi" w:cstheme="minorHAnsi"/>
          <w:color w:val="auto"/>
          <w:sz w:val="22"/>
          <w:szCs w:val="22"/>
        </w:rPr>
      </w:pPr>
      <w:r w:rsidRPr="00D92D68">
        <w:rPr>
          <w:rFonts w:asciiTheme="minorHAnsi" w:hAnsiTheme="minorHAnsi" w:cstheme="minorHAnsi"/>
          <w:b/>
          <w:bCs/>
          <w:color w:val="0D0D0D" w:themeColor="text1" w:themeTint="F2"/>
          <w:sz w:val="22"/>
          <w:szCs w:val="22"/>
        </w:rPr>
        <w:t>Education</w:t>
      </w:r>
      <w:r w:rsidR="004070F0">
        <w:rPr>
          <w:rFonts w:asciiTheme="minorHAnsi" w:hAnsiTheme="minorHAnsi" w:cstheme="minorHAnsi"/>
          <w:b/>
          <w:bCs/>
          <w:color w:val="0D0D0D" w:themeColor="text1" w:themeTint="F2"/>
          <w:sz w:val="22"/>
          <w:szCs w:val="22"/>
        </w:rPr>
        <w:t>:</w:t>
      </w:r>
      <w:r w:rsidRPr="00D92D68">
        <w:rPr>
          <w:rFonts w:asciiTheme="minorHAnsi" w:hAnsiTheme="minorHAnsi" w:cstheme="minorHAnsi"/>
          <w:color w:val="0D0D0D" w:themeColor="text1" w:themeTint="F2"/>
          <w:sz w:val="22"/>
          <w:szCs w:val="22"/>
        </w:rPr>
        <w:t xml:space="preserve"> </w:t>
      </w:r>
      <w:r w:rsidRPr="00D92D68">
        <w:rPr>
          <w:rFonts w:asciiTheme="minorHAnsi" w:hAnsiTheme="minorHAnsi" w:cstheme="minorHAnsi"/>
          <w:color w:val="auto"/>
          <w:sz w:val="22"/>
          <w:szCs w:val="22"/>
        </w:rPr>
        <w:t>Boys and young men consistently under-perform at every level, from nursery to university.</w:t>
      </w:r>
    </w:p>
    <w:p w14:paraId="4019105B" w14:textId="3AF372A7" w:rsidR="00D92D68" w:rsidRDefault="00D92D68" w:rsidP="000150E8">
      <w:pPr>
        <w:pStyle w:val="Heading1"/>
        <w:spacing w:line="240" w:lineRule="auto"/>
        <w:rPr>
          <w:rFonts w:asciiTheme="minorHAnsi" w:hAnsiTheme="minorHAnsi" w:cstheme="minorHAnsi"/>
          <w:color w:val="auto"/>
          <w:sz w:val="22"/>
          <w:szCs w:val="22"/>
        </w:rPr>
      </w:pPr>
      <w:r w:rsidRPr="00D92D68">
        <w:rPr>
          <w:rFonts w:asciiTheme="minorHAnsi" w:hAnsiTheme="minorHAnsi" w:cstheme="minorHAnsi"/>
          <w:b/>
          <w:bCs/>
          <w:color w:val="0D0D0D" w:themeColor="text1" w:themeTint="F2"/>
          <w:sz w:val="22"/>
          <w:szCs w:val="22"/>
        </w:rPr>
        <w:t>Civil influence</w:t>
      </w:r>
      <w:r w:rsidR="004070F0">
        <w:rPr>
          <w:rFonts w:asciiTheme="minorHAnsi" w:hAnsiTheme="minorHAnsi" w:cstheme="minorHAnsi"/>
          <w:b/>
          <w:bCs/>
          <w:color w:val="0D0D0D" w:themeColor="text1" w:themeTint="F2"/>
          <w:sz w:val="22"/>
          <w:szCs w:val="22"/>
        </w:rPr>
        <w:t>:</w:t>
      </w:r>
      <w:r w:rsidRPr="00D92D68">
        <w:rPr>
          <w:rFonts w:asciiTheme="minorHAnsi" w:hAnsiTheme="minorHAnsi" w:cstheme="minorHAnsi"/>
          <w:color w:val="0D0D0D" w:themeColor="text1" w:themeTint="F2"/>
          <w:sz w:val="22"/>
          <w:szCs w:val="22"/>
        </w:rPr>
        <w:t xml:space="preserve"> </w:t>
      </w:r>
      <w:r w:rsidRPr="00D92D68">
        <w:rPr>
          <w:rFonts w:asciiTheme="minorHAnsi" w:hAnsiTheme="minorHAnsi" w:cstheme="minorHAnsi"/>
          <w:color w:val="auto"/>
          <w:sz w:val="22"/>
          <w:szCs w:val="22"/>
        </w:rPr>
        <w:t>Some groups, including certain ethnic minorities and disabled people, are much less likely to hold positions of civic influence (people who affect and may change policies).</w:t>
      </w:r>
    </w:p>
    <w:p w14:paraId="001E7800" w14:textId="77777777" w:rsidR="00511DB5" w:rsidRPr="00511DB5" w:rsidRDefault="00511DB5" w:rsidP="000150E8">
      <w:pPr>
        <w:spacing w:line="240" w:lineRule="auto"/>
      </w:pPr>
    </w:p>
    <w:p w14:paraId="13B99AE6" w14:textId="0BD3F00E" w:rsidR="00D92D68" w:rsidRDefault="00D92D68" w:rsidP="000150E8">
      <w:pPr>
        <w:pStyle w:val="Heading1"/>
        <w:spacing w:line="240" w:lineRule="auto"/>
      </w:pPr>
      <w:r>
        <w:t>7</w:t>
      </w:r>
      <w:r w:rsidRPr="00FA17FC">
        <w:t xml:space="preserve"> </w:t>
      </w:r>
      <w:r w:rsidR="004908AC">
        <w:t>of 21</w:t>
      </w:r>
      <w:r w:rsidRPr="00FA17FC">
        <w:t xml:space="preserve"> – </w:t>
      </w:r>
      <w:r w:rsidRPr="00D92D68">
        <w:t>The responsibility of equality</w:t>
      </w:r>
    </w:p>
    <w:p w14:paraId="25F06E06" w14:textId="59CBAC1E" w:rsidR="00D92D68" w:rsidRDefault="00D92D68" w:rsidP="000150E8">
      <w:pPr>
        <w:spacing w:line="240" w:lineRule="auto"/>
      </w:pPr>
      <w:r w:rsidRPr="00D92D68">
        <w:t>The responsibility of the Equality Act 2010 is placed on the following sectors</w:t>
      </w:r>
      <w:r>
        <w:t>:</w:t>
      </w:r>
    </w:p>
    <w:p w14:paraId="0AD10A0F" w14:textId="4D7C1A88" w:rsidR="00D92D68" w:rsidRDefault="00D92D68" w:rsidP="000150E8">
      <w:pPr>
        <w:pStyle w:val="ListParagraph"/>
        <w:numPr>
          <w:ilvl w:val="0"/>
          <w:numId w:val="10"/>
        </w:numPr>
        <w:autoSpaceDE w:val="0"/>
        <w:autoSpaceDN w:val="0"/>
        <w:adjustRightInd w:val="0"/>
        <w:spacing w:after="0" w:line="240" w:lineRule="auto"/>
      </w:pPr>
      <w:r w:rsidRPr="00D92D68">
        <w:t xml:space="preserve">Government departments (Environmental health, Crown prosecution services) </w:t>
      </w:r>
    </w:p>
    <w:p w14:paraId="2D12BE41" w14:textId="3D06BE1A" w:rsidR="00D92D68" w:rsidRDefault="00D92D68" w:rsidP="000150E8">
      <w:pPr>
        <w:pStyle w:val="ListParagraph"/>
        <w:numPr>
          <w:ilvl w:val="0"/>
          <w:numId w:val="10"/>
        </w:numPr>
        <w:autoSpaceDE w:val="0"/>
        <w:autoSpaceDN w:val="0"/>
        <w:adjustRightInd w:val="0"/>
        <w:spacing w:after="0" w:line="240" w:lineRule="auto"/>
      </w:pPr>
      <w:r w:rsidRPr="00D92D68">
        <w:t>Service providers (Gas, telecommunications companies)</w:t>
      </w:r>
    </w:p>
    <w:p w14:paraId="46B7BFD1" w14:textId="4B35927C" w:rsidR="00D92D68" w:rsidRDefault="00D92D68" w:rsidP="000150E8">
      <w:pPr>
        <w:pStyle w:val="ListParagraph"/>
        <w:numPr>
          <w:ilvl w:val="0"/>
          <w:numId w:val="10"/>
        </w:numPr>
        <w:autoSpaceDE w:val="0"/>
        <w:autoSpaceDN w:val="0"/>
        <w:adjustRightInd w:val="0"/>
        <w:spacing w:after="0" w:line="240" w:lineRule="auto"/>
      </w:pPr>
      <w:r w:rsidRPr="00D92D68">
        <w:t>Employers (anyone providing work)</w:t>
      </w:r>
    </w:p>
    <w:p w14:paraId="6141895E" w14:textId="4B1A7FB0" w:rsidR="00D92D68" w:rsidRDefault="00D92D68" w:rsidP="000150E8">
      <w:pPr>
        <w:pStyle w:val="ListParagraph"/>
        <w:numPr>
          <w:ilvl w:val="0"/>
          <w:numId w:val="10"/>
        </w:numPr>
        <w:autoSpaceDE w:val="0"/>
        <w:autoSpaceDN w:val="0"/>
        <w:adjustRightInd w:val="0"/>
        <w:spacing w:after="0" w:line="240" w:lineRule="auto"/>
      </w:pPr>
      <w:r w:rsidRPr="00D92D68">
        <w:t>Education providers (Schools, FE colleges and Universities)</w:t>
      </w:r>
    </w:p>
    <w:p w14:paraId="52A16278" w14:textId="4A52E7DE" w:rsidR="00D92D68" w:rsidRDefault="00D92D68" w:rsidP="000150E8">
      <w:pPr>
        <w:pStyle w:val="ListParagraph"/>
        <w:numPr>
          <w:ilvl w:val="0"/>
          <w:numId w:val="10"/>
        </w:numPr>
        <w:autoSpaceDE w:val="0"/>
        <w:autoSpaceDN w:val="0"/>
        <w:adjustRightInd w:val="0"/>
        <w:spacing w:after="0" w:line="240" w:lineRule="auto"/>
      </w:pPr>
      <w:r w:rsidRPr="00D92D68">
        <w:t>Providers of public functions (Child protection services, Licensing for bars/nightclubs)</w:t>
      </w:r>
    </w:p>
    <w:p w14:paraId="6995FA20" w14:textId="62BB169A" w:rsidR="00D92D68" w:rsidRDefault="00D92D68" w:rsidP="000150E8">
      <w:pPr>
        <w:pStyle w:val="ListParagraph"/>
        <w:numPr>
          <w:ilvl w:val="0"/>
          <w:numId w:val="10"/>
        </w:numPr>
        <w:autoSpaceDE w:val="0"/>
        <w:autoSpaceDN w:val="0"/>
        <w:adjustRightInd w:val="0"/>
        <w:spacing w:after="0" w:line="240" w:lineRule="auto"/>
      </w:pPr>
      <w:r w:rsidRPr="00D92D68">
        <w:t>Associations and membership bodies (Association of British Travel Agents</w:t>
      </w:r>
      <w:r w:rsidR="004070F0">
        <w:t>,</w:t>
      </w:r>
      <w:r w:rsidRPr="00D92D68">
        <w:t xml:space="preserve"> ABTA)  </w:t>
      </w:r>
    </w:p>
    <w:p w14:paraId="5107CE39" w14:textId="2EE965B2" w:rsidR="00D35DB3" w:rsidRDefault="00D92D68" w:rsidP="000150E8">
      <w:pPr>
        <w:pStyle w:val="ListParagraph"/>
        <w:numPr>
          <w:ilvl w:val="0"/>
          <w:numId w:val="10"/>
        </w:numPr>
        <w:autoSpaceDE w:val="0"/>
        <w:autoSpaceDN w:val="0"/>
        <w:adjustRightInd w:val="0"/>
        <w:spacing w:after="0" w:line="240" w:lineRule="auto"/>
      </w:pPr>
      <w:r w:rsidRPr="00D92D68">
        <w:t xml:space="preserve">Transport providers (Trains, </w:t>
      </w:r>
      <w:r w:rsidR="004070F0">
        <w:t>t</w:t>
      </w:r>
      <w:r w:rsidRPr="00D92D68">
        <w:t>axis)</w:t>
      </w:r>
    </w:p>
    <w:p w14:paraId="4AEF1C27" w14:textId="77777777" w:rsidR="00DF12E6" w:rsidRDefault="00DF12E6" w:rsidP="00DF12E6">
      <w:pPr>
        <w:pStyle w:val="ListParagraph"/>
        <w:autoSpaceDE w:val="0"/>
        <w:autoSpaceDN w:val="0"/>
        <w:adjustRightInd w:val="0"/>
        <w:spacing w:after="0" w:line="240" w:lineRule="auto"/>
      </w:pPr>
    </w:p>
    <w:p w14:paraId="0CEE64F5" w14:textId="75F1547F" w:rsidR="00D35DB3" w:rsidRDefault="00D35DB3" w:rsidP="000150E8">
      <w:pPr>
        <w:pStyle w:val="Heading1"/>
        <w:spacing w:line="240" w:lineRule="auto"/>
      </w:pPr>
      <w:r>
        <w:t>8</w:t>
      </w:r>
      <w:r w:rsidRPr="00FA17FC">
        <w:t xml:space="preserve"> </w:t>
      </w:r>
      <w:r w:rsidR="004908AC">
        <w:t>of 21</w:t>
      </w:r>
      <w:r w:rsidR="00EB501E">
        <w:t xml:space="preserve"> </w:t>
      </w:r>
      <w:r w:rsidRPr="00FA17FC">
        <w:t xml:space="preserve">– </w:t>
      </w:r>
      <w:r w:rsidRPr="00D35DB3">
        <w:t>Equality within public services</w:t>
      </w:r>
    </w:p>
    <w:p w14:paraId="20984727" w14:textId="7F39ACF3" w:rsidR="00D35DB3" w:rsidRDefault="00D35DB3" w:rsidP="000150E8">
      <w:pPr>
        <w:autoSpaceDE w:val="0"/>
        <w:autoSpaceDN w:val="0"/>
        <w:adjustRightInd w:val="0"/>
        <w:spacing w:after="0" w:line="240" w:lineRule="auto"/>
      </w:pPr>
      <w:r w:rsidRPr="00D35DB3">
        <w:t xml:space="preserve">The Equality Act 2010 is especially important for people working within the </w:t>
      </w:r>
      <w:r w:rsidR="004070F0">
        <w:t>P</w:t>
      </w:r>
      <w:r w:rsidRPr="00D35DB3">
        <w:t xml:space="preserve">ublic </w:t>
      </w:r>
      <w:r w:rsidR="004070F0">
        <w:t>S</w:t>
      </w:r>
      <w:r w:rsidRPr="00D35DB3">
        <w:t>ervices as it gives them additional powers over normal citizens.</w:t>
      </w:r>
      <w:r>
        <w:t xml:space="preserve"> </w:t>
      </w:r>
      <w:r w:rsidRPr="00D35DB3">
        <w:t xml:space="preserve">Employees within </w:t>
      </w:r>
      <w:r w:rsidR="004070F0">
        <w:t>P</w:t>
      </w:r>
      <w:r w:rsidRPr="00D35DB3">
        <w:t xml:space="preserve">ublic </w:t>
      </w:r>
      <w:r w:rsidR="004070F0">
        <w:t>S</w:t>
      </w:r>
      <w:r w:rsidRPr="00D35DB3">
        <w:t xml:space="preserve">ervices are expected to actively identify </w:t>
      </w:r>
      <w:r w:rsidRPr="00D35DB3">
        <w:lastRenderedPageBreak/>
        <w:t>and challenge discrimination.</w:t>
      </w:r>
      <w:r>
        <w:br/>
      </w:r>
      <w:r>
        <w:br/>
      </w:r>
      <w:r w:rsidRPr="00D35DB3">
        <w:t>This is called Public Sector Equality Duties (PSED) and includes the following processes:</w:t>
      </w:r>
    </w:p>
    <w:p w14:paraId="6BB95352" w14:textId="1F6D61D6" w:rsidR="00D35DB3" w:rsidRDefault="00D35DB3" w:rsidP="000150E8">
      <w:pPr>
        <w:pStyle w:val="ListParagraph"/>
        <w:numPr>
          <w:ilvl w:val="0"/>
          <w:numId w:val="11"/>
        </w:numPr>
        <w:autoSpaceDE w:val="0"/>
        <w:autoSpaceDN w:val="0"/>
        <w:adjustRightInd w:val="0"/>
        <w:spacing w:after="0" w:line="240" w:lineRule="auto"/>
      </w:pPr>
      <w:r w:rsidRPr="00D35DB3">
        <w:t>Identifying discrimination</w:t>
      </w:r>
    </w:p>
    <w:p w14:paraId="424F22E3" w14:textId="4324F9A8" w:rsidR="00D35DB3" w:rsidRDefault="00D35DB3" w:rsidP="000150E8">
      <w:pPr>
        <w:pStyle w:val="ListParagraph"/>
        <w:numPr>
          <w:ilvl w:val="0"/>
          <w:numId w:val="11"/>
        </w:numPr>
        <w:autoSpaceDE w:val="0"/>
        <w:autoSpaceDN w:val="0"/>
        <w:adjustRightInd w:val="0"/>
        <w:spacing w:after="0" w:line="240" w:lineRule="auto"/>
      </w:pPr>
      <w:r w:rsidRPr="00D35DB3">
        <w:t>Collecting evidence</w:t>
      </w:r>
    </w:p>
    <w:p w14:paraId="7C8A76C6" w14:textId="62ACD7DE" w:rsidR="00D35DB3" w:rsidRDefault="00D35DB3" w:rsidP="000150E8">
      <w:pPr>
        <w:pStyle w:val="ListParagraph"/>
        <w:numPr>
          <w:ilvl w:val="0"/>
          <w:numId w:val="11"/>
        </w:numPr>
        <w:autoSpaceDE w:val="0"/>
        <w:autoSpaceDN w:val="0"/>
        <w:adjustRightInd w:val="0"/>
        <w:spacing w:after="0" w:line="240" w:lineRule="auto"/>
      </w:pPr>
      <w:r w:rsidRPr="00D35DB3">
        <w:t>Applying solutions</w:t>
      </w:r>
    </w:p>
    <w:p w14:paraId="718F9F28" w14:textId="713C1754" w:rsidR="00EB501E" w:rsidRDefault="00D35DB3" w:rsidP="000150E8">
      <w:pPr>
        <w:pStyle w:val="ListParagraph"/>
        <w:numPr>
          <w:ilvl w:val="0"/>
          <w:numId w:val="11"/>
        </w:numPr>
        <w:autoSpaceDE w:val="0"/>
        <w:autoSpaceDN w:val="0"/>
        <w:adjustRightInd w:val="0"/>
        <w:spacing w:after="0" w:line="240" w:lineRule="auto"/>
      </w:pPr>
      <w:r w:rsidRPr="00D35DB3">
        <w:t>Evaluating</w:t>
      </w:r>
    </w:p>
    <w:p w14:paraId="2957F89D" w14:textId="77777777" w:rsidR="00DF12E6" w:rsidRDefault="00DF12E6" w:rsidP="00DF12E6">
      <w:pPr>
        <w:pStyle w:val="ListParagraph"/>
        <w:autoSpaceDE w:val="0"/>
        <w:autoSpaceDN w:val="0"/>
        <w:adjustRightInd w:val="0"/>
        <w:spacing w:after="0" w:line="240" w:lineRule="auto"/>
      </w:pPr>
    </w:p>
    <w:p w14:paraId="7FD189BB" w14:textId="258618B8" w:rsidR="00D35DB3" w:rsidRDefault="00D35DB3" w:rsidP="000150E8">
      <w:pPr>
        <w:pStyle w:val="Heading1"/>
        <w:spacing w:line="240" w:lineRule="auto"/>
      </w:pPr>
      <w:r>
        <w:t>9</w:t>
      </w:r>
      <w:r w:rsidRPr="00FA17FC">
        <w:t xml:space="preserve"> </w:t>
      </w:r>
      <w:r w:rsidR="004908AC">
        <w:t>of 21</w:t>
      </w:r>
      <w:r w:rsidRPr="00FA17FC">
        <w:t xml:space="preserve"> – </w:t>
      </w:r>
      <w:r w:rsidRPr="00D35DB3">
        <w:t>Examples of PSED in Education</w:t>
      </w:r>
    </w:p>
    <w:p w14:paraId="716DCC05" w14:textId="77777777" w:rsidR="004070F0" w:rsidRDefault="00D35DB3" w:rsidP="000150E8">
      <w:pPr>
        <w:autoSpaceDE w:val="0"/>
        <w:autoSpaceDN w:val="0"/>
        <w:adjustRightInd w:val="0"/>
        <w:spacing w:after="0" w:line="240" w:lineRule="auto"/>
      </w:pPr>
      <w:r w:rsidRPr="00D35DB3">
        <w:t>Public Sector Equality Duties (PSED) can be used in schools to address bullying.</w:t>
      </w:r>
      <w:r>
        <w:br/>
      </w:r>
      <w:r>
        <w:br/>
      </w:r>
      <w:r w:rsidRPr="00D35DB3">
        <w:rPr>
          <w:b/>
          <w:bCs/>
          <w:color w:val="0D0D0D" w:themeColor="text1" w:themeTint="F2"/>
        </w:rPr>
        <w:t>Identi</w:t>
      </w:r>
      <w:r w:rsidR="004070F0">
        <w:rPr>
          <w:b/>
          <w:bCs/>
          <w:color w:val="0D0D0D" w:themeColor="text1" w:themeTint="F2"/>
        </w:rPr>
        <w:t>f</w:t>
      </w:r>
      <w:r w:rsidRPr="00D35DB3">
        <w:rPr>
          <w:b/>
          <w:bCs/>
          <w:color w:val="0D0D0D" w:themeColor="text1" w:themeTint="F2"/>
        </w:rPr>
        <w:t>y</w:t>
      </w:r>
      <w:r w:rsidR="004070F0">
        <w:rPr>
          <w:b/>
          <w:bCs/>
          <w:color w:val="0D0D0D" w:themeColor="text1" w:themeTint="F2"/>
        </w:rPr>
        <w:t>:</w:t>
      </w:r>
      <w:r w:rsidRPr="00D35DB3">
        <w:rPr>
          <w:color w:val="0D0D0D" w:themeColor="text1" w:themeTint="F2"/>
        </w:rPr>
        <w:t xml:space="preserve"> </w:t>
      </w:r>
      <w:r w:rsidRPr="00D35DB3">
        <w:t>Where and why the bullying is taking place.</w:t>
      </w:r>
    </w:p>
    <w:p w14:paraId="6BD63AC6" w14:textId="1C38BD27" w:rsidR="00D35DB3" w:rsidRDefault="00D35DB3" w:rsidP="000150E8">
      <w:pPr>
        <w:autoSpaceDE w:val="0"/>
        <w:autoSpaceDN w:val="0"/>
        <w:adjustRightInd w:val="0"/>
        <w:spacing w:after="0" w:line="240" w:lineRule="auto"/>
      </w:pPr>
      <w:r>
        <w:br/>
      </w:r>
      <w:r w:rsidRPr="00D35DB3">
        <w:rPr>
          <w:b/>
          <w:bCs/>
        </w:rPr>
        <w:t>Evidence</w:t>
      </w:r>
      <w:r w:rsidR="004070F0">
        <w:rPr>
          <w:b/>
          <w:bCs/>
        </w:rPr>
        <w:t>:</w:t>
      </w:r>
      <w:r>
        <w:t xml:space="preserve"> Communication with pupils, teachers and parents through surveys and monitoring behaviour.  </w:t>
      </w:r>
    </w:p>
    <w:p w14:paraId="47BD32D8" w14:textId="77777777" w:rsidR="004070F0" w:rsidRDefault="004070F0" w:rsidP="000150E8">
      <w:pPr>
        <w:autoSpaceDE w:val="0"/>
        <w:autoSpaceDN w:val="0"/>
        <w:adjustRightInd w:val="0"/>
        <w:spacing w:after="0" w:line="240" w:lineRule="auto"/>
      </w:pPr>
    </w:p>
    <w:p w14:paraId="3FA2530A" w14:textId="405472B8" w:rsidR="00D35DB3" w:rsidRDefault="00D35DB3" w:rsidP="000150E8">
      <w:pPr>
        <w:autoSpaceDE w:val="0"/>
        <w:autoSpaceDN w:val="0"/>
        <w:adjustRightInd w:val="0"/>
        <w:spacing w:after="0" w:line="240" w:lineRule="auto"/>
      </w:pPr>
      <w:r w:rsidRPr="00D35DB3">
        <w:rPr>
          <w:b/>
          <w:bCs/>
        </w:rPr>
        <w:t>Solution</w:t>
      </w:r>
      <w:r w:rsidR="004070F0">
        <w:rPr>
          <w:b/>
          <w:bCs/>
        </w:rPr>
        <w:t>:</w:t>
      </w:r>
      <w:r>
        <w:t xml:space="preserve"> Implementing education that promotes the awareness of diversity amongst students and teachers.</w:t>
      </w:r>
    </w:p>
    <w:p w14:paraId="02C1C60E" w14:textId="77777777" w:rsidR="004070F0" w:rsidRDefault="004070F0" w:rsidP="000150E8">
      <w:pPr>
        <w:autoSpaceDE w:val="0"/>
        <w:autoSpaceDN w:val="0"/>
        <w:adjustRightInd w:val="0"/>
        <w:spacing w:after="0" w:line="240" w:lineRule="auto"/>
      </w:pPr>
    </w:p>
    <w:p w14:paraId="26EC8737" w14:textId="41BCAF75" w:rsidR="00D35DB3" w:rsidRDefault="00D35DB3" w:rsidP="000150E8">
      <w:pPr>
        <w:autoSpaceDE w:val="0"/>
        <w:autoSpaceDN w:val="0"/>
        <w:adjustRightInd w:val="0"/>
        <w:spacing w:after="0" w:line="240" w:lineRule="auto"/>
      </w:pPr>
      <w:r w:rsidRPr="00D35DB3">
        <w:rPr>
          <w:b/>
          <w:bCs/>
        </w:rPr>
        <w:t>Evaluation</w:t>
      </w:r>
      <w:r w:rsidR="004070F0">
        <w:rPr>
          <w:b/>
          <w:bCs/>
        </w:rPr>
        <w:t>:</w:t>
      </w:r>
      <w:r>
        <w:t xml:space="preserve"> </w:t>
      </w:r>
      <w:r w:rsidRPr="00D35DB3">
        <w:t xml:space="preserve">Further communication with pupils, teachers and parents through surveys. </w:t>
      </w:r>
    </w:p>
    <w:p w14:paraId="7EA3E95A" w14:textId="77777777" w:rsidR="00DF12E6" w:rsidRDefault="00DF12E6" w:rsidP="000150E8">
      <w:pPr>
        <w:autoSpaceDE w:val="0"/>
        <w:autoSpaceDN w:val="0"/>
        <w:adjustRightInd w:val="0"/>
        <w:spacing w:after="0" w:line="240" w:lineRule="auto"/>
      </w:pPr>
    </w:p>
    <w:p w14:paraId="657283F9" w14:textId="563586E0" w:rsidR="00D35DB3" w:rsidRDefault="00D35DB3" w:rsidP="000150E8">
      <w:pPr>
        <w:pStyle w:val="Heading1"/>
        <w:spacing w:line="240" w:lineRule="auto"/>
      </w:pPr>
      <w:r>
        <w:t>10</w:t>
      </w:r>
      <w:r w:rsidRPr="00FA17FC">
        <w:t xml:space="preserve"> </w:t>
      </w:r>
      <w:r w:rsidR="004908AC">
        <w:t>of 21</w:t>
      </w:r>
      <w:r w:rsidRPr="00FA17FC">
        <w:t xml:space="preserve"> – </w:t>
      </w:r>
      <w:r w:rsidRPr="00D35DB3">
        <w:t>Teachers in education</w:t>
      </w:r>
    </w:p>
    <w:p w14:paraId="6183ACEB" w14:textId="77777777" w:rsidR="00D36056" w:rsidRDefault="00D35DB3" w:rsidP="000150E8">
      <w:pPr>
        <w:autoSpaceDE w:val="0"/>
        <w:autoSpaceDN w:val="0"/>
        <w:adjustRightInd w:val="0"/>
        <w:spacing w:after="0" w:line="240" w:lineRule="auto"/>
      </w:pPr>
      <w:r w:rsidRPr="00D35DB3">
        <w:t xml:space="preserve">Schools, their teachers and other staff are members of the public service in </w:t>
      </w:r>
      <w:proofErr w:type="gramStart"/>
      <w:r w:rsidRPr="00D35DB3">
        <w:t>education</w:t>
      </w:r>
      <w:proofErr w:type="gramEnd"/>
      <w:r w:rsidRPr="00D35DB3">
        <w:t xml:space="preserve"> so it is important that they are seen to be good role models by treating pupils equally and adhering to the Equality Act 2010.</w:t>
      </w:r>
    </w:p>
    <w:p w14:paraId="76ACFCFE" w14:textId="5CC9F11D" w:rsidR="00D35DB3" w:rsidRDefault="00D35DB3" w:rsidP="000150E8">
      <w:pPr>
        <w:autoSpaceDE w:val="0"/>
        <w:autoSpaceDN w:val="0"/>
        <w:adjustRightInd w:val="0"/>
        <w:spacing w:after="0" w:line="240" w:lineRule="auto"/>
      </w:pPr>
      <w:r w:rsidRPr="00D35DB3">
        <w:t xml:space="preserve">  </w:t>
      </w:r>
      <w:r>
        <w:br/>
      </w:r>
      <w:r w:rsidRPr="00D35DB3">
        <w:t>The following slides give examples of potential discrimination. Answer the questions by deciding if the pupil is being discriminated against within the school education setting.</w:t>
      </w:r>
    </w:p>
    <w:p w14:paraId="4A33D69A" w14:textId="77777777" w:rsidR="00DF12E6" w:rsidRDefault="00DF12E6" w:rsidP="000150E8">
      <w:pPr>
        <w:autoSpaceDE w:val="0"/>
        <w:autoSpaceDN w:val="0"/>
        <w:adjustRightInd w:val="0"/>
        <w:spacing w:after="0" w:line="240" w:lineRule="auto"/>
      </w:pPr>
    </w:p>
    <w:p w14:paraId="36F42AB0" w14:textId="0EA82F0F" w:rsidR="00C66C33" w:rsidRDefault="00D35DB3" w:rsidP="000150E8">
      <w:pPr>
        <w:pStyle w:val="Heading1"/>
        <w:spacing w:line="240" w:lineRule="auto"/>
      </w:pPr>
      <w:r>
        <w:t>11</w:t>
      </w:r>
      <w:r w:rsidR="00C66C33" w:rsidRPr="00FA17FC">
        <w:t xml:space="preserve"> </w:t>
      </w:r>
      <w:r w:rsidR="004908AC">
        <w:t>of 21</w:t>
      </w:r>
      <w:r w:rsidR="00C66C33" w:rsidRPr="00FA17FC">
        <w:t xml:space="preserve"> – </w:t>
      </w:r>
      <w:r w:rsidR="00FD7CEF">
        <w:t>Question 1</w:t>
      </w:r>
    </w:p>
    <w:p w14:paraId="6273357B" w14:textId="686A9098" w:rsidR="007F21C0" w:rsidRDefault="00D35DB3" w:rsidP="000150E8">
      <w:pPr>
        <w:pStyle w:val="NoSpacing"/>
      </w:pPr>
      <w:r w:rsidRPr="00D35DB3">
        <w:t>A pupil undergoing gender reassignment is informed that they will not be able to attend the school residential trip because they do not have any suitable toilet facilities.</w:t>
      </w:r>
      <w:r>
        <w:br/>
      </w:r>
      <w:r>
        <w:br/>
      </w:r>
      <w:r w:rsidRPr="00D35DB3">
        <w:t>Is the pupil being discriminated against within the school education setting?</w:t>
      </w:r>
      <w:r w:rsidR="007F21C0">
        <w:br/>
      </w:r>
      <w:r w:rsidR="007F21C0">
        <w:br/>
        <w:t xml:space="preserve">The answer is </w:t>
      </w:r>
      <w:r w:rsidR="007F21C0" w:rsidRPr="00E36095">
        <w:rPr>
          <w:b/>
          <w:bCs/>
        </w:rPr>
        <w:t>yes</w:t>
      </w:r>
      <w:r w:rsidR="00E36095">
        <w:t>.</w:t>
      </w:r>
      <w:r w:rsidR="007F21C0" w:rsidRPr="007F21C0">
        <w:t xml:space="preserve"> This is likely to be less favourable treatment because of the pupil’s gender reassignment, which would be considered as discrimination.</w:t>
      </w:r>
    </w:p>
    <w:p w14:paraId="5B3A0B22" w14:textId="77777777" w:rsidR="00DF12E6" w:rsidRDefault="00DF12E6" w:rsidP="000150E8">
      <w:pPr>
        <w:pStyle w:val="NoSpacing"/>
      </w:pPr>
    </w:p>
    <w:p w14:paraId="78D7980E" w14:textId="65920389" w:rsidR="007F21C0" w:rsidRDefault="007F21C0" w:rsidP="000150E8">
      <w:pPr>
        <w:pStyle w:val="Heading1"/>
        <w:spacing w:line="240" w:lineRule="auto"/>
      </w:pPr>
      <w:r>
        <w:t>12</w:t>
      </w:r>
      <w:r w:rsidRPr="00FA17FC">
        <w:t xml:space="preserve"> </w:t>
      </w:r>
      <w:r w:rsidR="004908AC">
        <w:t>of 21</w:t>
      </w:r>
      <w:r w:rsidRPr="00FA17FC">
        <w:t xml:space="preserve"> – </w:t>
      </w:r>
      <w:r>
        <w:t>Question 2</w:t>
      </w:r>
    </w:p>
    <w:p w14:paraId="753C1C0A" w14:textId="68A05548" w:rsidR="007F21C0" w:rsidRDefault="007F21C0" w:rsidP="000150E8">
      <w:pPr>
        <w:pStyle w:val="NoSpacing"/>
      </w:pPr>
      <w:r w:rsidRPr="007F21C0">
        <w:t>A sixth form pupil is bullied for being bisexual and although he reports the bullying to a teacher no action is taken</w:t>
      </w:r>
      <w:r w:rsidR="00E36095">
        <w:t>,</w:t>
      </w:r>
      <w:r w:rsidRPr="007F21C0">
        <w:t xml:space="preserve"> as the teacher believes that it is just a bit of banter and he deserves </w:t>
      </w:r>
      <w:r w:rsidR="00E36095">
        <w:t>“</w:t>
      </w:r>
      <w:r w:rsidRPr="007F21C0">
        <w:t>some teasing</w:t>
      </w:r>
      <w:r w:rsidR="00E36095">
        <w:t>”</w:t>
      </w:r>
      <w:r w:rsidRPr="007F21C0">
        <w:t xml:space="preserve"> if he is going to say he is bisexual.</w:t>
      </w:r>
      <w:r>
        <w:br/>
      </w:r>
      <w:r>
        <w:br/>
      </w:r>
      <w:r w:rsidRPr="007F21C0">
        <w:t>Is the pupil being discriminated against within the school education setting?</w:t>
      </w:r>
      <w:r>
        <w:br/>
      </w:r>
      <w:r>
        <w:br/>
        <w:t xml:space="preserve">The answer is </w:t>
      </w:r>
      <w:r w:rsidRPr="00E36095">
        <w:rPr>
          <w:b/>
          <w:bCs/>
        </w:rPr>
        <w:t>yes</w:t>
      </w:r>
      <w:r w:rsidR="00E36095">
        <w:t>.</w:t>
      </w:r>
      <w:r w:rsidRPr="007F21C0">
        <w:t xml:space="preserve"> This is likely to be considered direct discrimination and unlawful because of the pupil’s sexual orientation, rather than harassment.</w:t>
      </w:r>
    </w:p>
    <w:p w14:paraId="69F49E52" w14:textId="77777777" w:rsidR="00DF12E6" w:rsidRDefault="00DF12E6" w:rsidP="000150E8">
      <w:pPr>
        <w:pStyle w:val="NoSpacing"/>
      </w:pPr>
    </w:p>
    <w:p w14:paraId="50AB660D" w14:textId="3543564D" w:rsidR="007F21C0" w:rsidRDefault="007F21C0" w:rsidP="000150E8">
      <w:pPr>
        <w:pStyle w:val="Heading1"/>
        <w:spacing w:line="240" w:lineRule="auto"/>
      </w:pPr>
      <w:r>
        <w:lastRenderedPageBreak/>
        <w:t>1</w:t>
      </w:r>
      <w:r w:rsidR="00511DB5">
        <w:t>3</w:t>
      </w:r>
      <w:r w:rsidRPr="00FA17FC">
        <w:t xml:space="preserve"> </w:t>
      </w:r>
      <w:r w:rsidR="004908AC">
        <w:t>of 21</w:t>
      </w:r>
      <w:r w:rsidRPr="00FA17FC">
        <w:t xml:space="preserve"> – </w:t>
      </w:r>
      <w:r>
        <w:t>Question 3</w:t>
      </w:r>
    </w:p>
    <w:p w14:paraId="6284D7D4" w14:textId="50F57864" w:rsidR="007F21C0" w:rsidRDefault="007F21C0" w:rsidP="000150E8">
      <w:pPr>
        <w:pStyle w:val="NoSpacing"/>
      </w:pPr>
      <w:r w:rsidRPr="007F21C0">
        <w:t xml:space="preserve">A Muslim pupil asks for flexibility in the school timetable to fit in with his religious commitments of Ramadan. He asks not to participate in physical education classes during the month of Ramadan when he will be fasting. His request is </w:t>
      </w:r>
      <w:proofErr w:type="gramStart"/>
      <w:r w:rsidRPr="007F21C0">
        <w:t>denied</w:t>
      </w:r>
      <w:proofErr w:type="gramEnd"/>
      <w:r w:rsidRPr="007F21C0">
        <w:t xml:space="preserve"> and he is told that he must attend PE classes in the afternoon.</w:t>
      </w:r>
      <w:r>
        <w:br/>
      </w:r>
      <w:r>
        <w:br/>
      </w:r>
      <w:r w:rsidRPr="007F21C0">
        <w:t>Is the pupil being discriminated against within the school education setting?</w:t>
      </w:r>
      <w:r>
        <w:br/>
      </w:r>
      <w:r>
        <w:br/>
        <w:t xml:space="preserve">The answer is </w:t>
      </w:r>
      <w:r w:rsidRPr="00DF12E6">
        <w:rPr>
          <w:b/>
          <w:bCs/>
        </w:rPr>
        <w:t>yes</w:t>
      </w:r>
      <w:r w:rsidR="00DF12E6">
        <w:t>.</w:t>
      </w:r>
      <w:r w:rsidRPr="007F21C0">
        <w:t xml:space="preserve"> This is likely to be considered direct discrimination against the pupil because of religion or belief.</w:t>
      </w:r>
    </w:p>
    <w:p w14:paraId="7418707D" w14:textId="77777777" w:rsidR="00DF12E6" w:rsidRDefault="00DF12E6" w:rsidP="000150E8">
      <w:pPr>
        <w:pStyle w:val="NoSpacing"/>
      </w:pPr>
    </w:p>
    <w:p w14:paraId="0BF5962D" w14:textId="40480613" w:rsidR="007F21C0" w:rsidRDefault="007F21C0" w:rsidP="000150E8">
      <w:pPr>
        <w:pStyle w:val="Heading1"/>
        <w:spacing w:line="240" w:lineRule="auto"/>
      </w:pPr>
      <w:r>
        <w:t>1</w:t>
      </w:r>
      <w:r w:rsidR="00511DB5">
        <w:t>4</w:t>
      </w:r>
      <w:r w:rsidRPr="00FA17FC">
        <w:t xml:space="preserve"> </w:t>
      </w:r>
      <w:r w:rsidR="004908AC">
        <w:t>of 21</w:t>
      </w:r>
      <w:r w:rsidRPr="00FA17FC">
        <w:t xml:space="preserve"> – </w:t>
      </w:r>
      <w:r>
        <w:t>Question 4</w:t>
      </w:r>
    </w:p>
    <w:p w14:paraId="3B7B9961" w14:textId="4B69C94C" w:rsidR="007F21C0" w:rsidRDefault="007F21C0" w:rsidP="000150E8">
      <w:pPr>
        <w:pStyle w:val="NoSpacing"/>
      </w:pPr>
      <w:r w:rsidRPr="007F21C0">
        <w:t xml:space="preserve">A </w:t>
      </w:r>
      <w:r w:rsidR="00511DB5" w:rsidRPr="007F21C0">
        <w:t>13-year-old</w:t>
      </w:r>
      <w:r w:rsidRPr="007F21C0">
        <w:t xml:space="preserve"> pupil asks to loan and watch a film from the school library that is certified 15 so they can complete an assignment. The school refuses this request.</w:t>
      </w:r>
      <w:r>
        <w:br/>
      </w:r>
      <w:r>
        <w:br/>
      </w:r>
      <w:r w:rsidRPr="007F21C0">
        <w:t>Is the pupil being discriminated against within the school education setting?</w:t>
      </w:r>
      <w:r>
        <w:br/>
      </w:r>
      <w:r>
        <w:br/>
        <w:t xml:space="preserve">The answer is </w:t>
      </w:r>
      <w:r w:rsidRPr="00DF12E6">
        <w:rPr>
          <w:b/>
          <w:bCs/>
        </w:rPr>
        <w:t>no</w:t>
      </w:r>
      <w:r w:rsidR="00DF12E6">
        <w:t>.</w:t>
      </w:r>
      <w:r w:rsidRPr="007F21C0">
        <w:t xml:space="preserve"> This is unlikely to be considered direct discrimination against the pupil because of their age. The film is certified 15 so it would be unsuitable for the school to allow the pupil to borrow it.</w:t>
      </w:r>
    </w:p>
    <w:p w14:paraId="345C38A2" w14:textId="77777777" w:rsidR="00DF12E6" w:rsidRDefault="00DF12E6" w:rsidP="000150E8">
      <w:pPr>
        <w:pStyle w:val="NoSpacing"/>
      </w:pPr>
    </w:p>
    <w:p w14:paraId="6A866687" w14:textId="65998FCB" w:rsidR="007F21C0" w:rsidRDefault="007F21C0" w:rsidP="000150E8">
      <w:pPr>
        <w:pStyle w:val="Heading1"/>
        <w:spacing w:line="240" w:lineRule="auto"/>
      </w:pPr>
      <w:r>
        <w:t>1</w:t>
      </w:r>
      <w:r w:rsidR="00511DB5">
        <w:t>5</w:t>
      </w:r>
      <w:r w:rsidRPr="00FA17FC">
        <w:t xml:space="preserve"> </w:t>
      </w:r>
      <w:r w:rsidR="004908AC">
        <w:t>of 21</w:t>
      </w:r>
      <w:r w:rsidRPr="00FA17FC">
        <w:t xml:space="preserve"> – </w:t>
      </w:r>
      <w:r>
        <w:t>Question 5</w:t>
      </w:r>
    </w:p>
    <w:p w14:paraId="61550757" w14:textId="078A6222" w:rsidR="007F21C0" w:rsidRDefault="007F21C0" w:rsidP="000150E8">
      <w:pPr>
        <w:pStyle w:val="NoSpacing"/>
      </w:pPr>
      <w:r w:rsidRPr="007F21C0">
        <w:t>A school plans a trip to an art museum. A pupil with Down’s syndrome is excluded from the trip as the school believes she will not be able to participate in the activities provided by the museum for school groups.</w:t>
      </w:r>
      <w:r>
        <w:br/>
      </w:r>
      <w:r>
        <w:br/>
      </w:r>
      <w:r w:rsidRPr="007F21C0">
        <w:t>Is the pupil being discriminated against within the school education setting?</w:t>
      </w:r>
      <w:r>
        <w:br/>
      </w:r>
      <w:r>
        <w:br/>
        <w:t xml:space="preserve">The answer is </w:t>
      </w:r>
      <w:r w:rsidRPr="00DF12E6">
        <w:rPr>
          <w:b/>
          <w:bCs/>
        </w:rPr>
        <w:t>yes</w:t>
      </w:r>
      <w:r w:rsidR="00DF12E6">
        <w:t>.</w:t>
      </w:r>
      <w:r w:rsidRPr="007F21C0">
        <w:t xml:space="preserve"> This is likely to be considered unlawful direct discrimination against the pupil because of her disability.</w:t>
      </w:r>
    </w:p>
    <w:p w14:paraId="62E3776F" w14:textId="77777777" w:rsidR="00DF12E6" w:rsidRDefault="00DF12E6" w:rsidP="000150E8">
      <w:pPr>
        <w:pStyle w:val="NoSpacing"/>
      </w:pPr>
    </w:p>
    <w:p w14:paraId="5EA99842" w14:textId="3EF2397D" w:rsidR="007F21C0" w:rsidRDefault="007F21C0" w:rsidP="000150E8">
      <w:pPr>
        <w:pStyle w:val="Heading1"/>
        <w:spacing w:line="240" w:lineRule="auto"/>
      </w:pPr>
      <w:r>
        <w:t>1</w:t>
      </w:r>
      <w:r w:rsidR="00511DB5">
        <w:t>6</w:t>
      </w:r>
      <w:r w:rsidRPr="00FA17FC">
        <w:t xml:space="preserve"> </w:t>
      </w:r>
      <w:r w:rsidR="004908AC">
        <w:t>of 21</w:t>
      </w:r>
      <w:r w:rsidRPr="00FA17FC">
        <w:t xml:space="preserve"> – </w:t>
      </w:r>
      <w:r>
        <w:t>Question 6</w:t>
      </w:r>
    </w:p>
    <w:p w14:paraId="36C5D5D8" w14:textId="76CD39D8" w:rsidR="007F21C0" w:rsidRDefault="007F21C0" w:rsidP="000150E8">
      <w:pPr>
        <w:pStyle w:val="NoSpacing"/>
      </w:pPr>
      <w:r w:rsidRPr="007F21C0">
        <w:t xml:space="preserve">A school finds out that a pupil has been diagnosed as having an autistic spectrum disorder and removes him from a part in the school play that he has been training for, as they suspect he will </w:t>
      </w:r>
      <w:r w:rsidR="00DF12E6">
        <w:t>“</w:t>
      </w:r>
      <w:r w:rsidRPr="007F21C0">
        <w:t>not be able to cope</w:t>
      </w:r>
      <w:r w:rsidR="00DF12E6">
        <w:t>”</w:t>
      </w:r>
      <w:r w:rsidRPr="007F21C0">
        <w:t xml:space="preserve">.  </w:t>
      </w:r>
      <w:r>
        <w:br/>
      </w:r>
      <w:r>
        <w:br/>
      </w:r>
      <w:r w:rsidRPr="007F21C0">
        <w:t>Is the pupil being discriminated against within the school education setting?</w:t>
      </w:r>
      <w:r>
        <w:br/>
      </w:r>
      <w:r>
        <w:br/>
        <w:t xml:space="preserve">The answer is </w:t>
      </w:r>
      <w:r w:rsidRPr="00DF12E6">
        <w:rPr>
          <w:b/>
          <w:bCs/>
        </w:rPr>
        <w:t>yes</w:t>
      </w:r>
      <w:r w:rsidR="00DF12E6">
        <w:t>.</w:t>
      </w:r>
      <w:r w:rsidRPr="007F21C0">
        <w:t xml:space="preserve"> This is likely to be considered unlawful direct discrimination against the pupil because of his disability.</w:t>
      </w:r>
    </w:p>
    <w:p w14:paraId="3A3111F3" w14:textId="77777777" w:rsidR="00DF12E6" w:rsidRDefault="00DF12E6" w:rsidP="000150E8">
      <w:pPr>
        <w:pStyle w:val="NoSpacing"/>
      </w:pPr>
    </w:p>
    <w:p w14:paraId="4E0AA178" w14:textId="6A4AE971" w:rsidR="007F21C0" w:rsidRDefault="007F21C0" w:rsidP="000150E8">
      <w:pPr>
        <w:pStyle w:val="Heading1"/>
        <w:spacing w:line="240" w:lineRule="auto"/>
      </w:pPr>
      <w:r>
        <w:t>1</w:t>
      </w:r>
      <w:r w:rsidR="00511DB5">
        <w:t>7</w:t>
      </w:r>
      <w:r w:rsidRPr="00FA17FC">
        <w:t xml:space="preserve"> </w:t>
      </w:r>
      <w:r w:rsidR="004908AC">
        <w:t>of 21</w:t>
      </w:r>
      <w:r w:rsidRPr="00FA17FC">
        <w:t xml:space="preserve"> – </w:t>
      </w:r>
      <w:r>
        <w:t>Question 7</w:t>
      </w:r>
    </w:p>
    <w:p w14:paraId="08807458" w14:textId="39D68C32" w:rsidR="00EB501E" w:rsidRDefault="007F21C0" w:rsidP="000150E8">
      <w:pPr>
        <w:pStyle w:val="NoSpacing"/>
      </w:pPr>
      <w:r w:rsidRPr="007F21C0">
        <w:t>A Christian pupil applies to a Roman Catholic school, which restricts the admissions of pupils to those who are either from a Roman Catholic or Catholic faith background.</w:t>
      </w:r>
      <w:r>
        <w:t xml:space="preserve"> </w:t>
      </w:r>
      <w:r w:rsidRPr="007F21C0">
        <w:t>The pupil does not get offered a place.</w:t>
      </w:r>
      <w:r>
        <w:br/>
      </w:r>
      <w:r w:rsidR="00EB501E">
        <w:br/>
      </w:r>
      <w:r w:rsidR="00EB501E" w:rsidRPr="00EB501E">
        <w:t>Is the pupil being discriminated against within the school education setting?</w:t>
      </w:r>
      <w:r w:rsidR="00EB501E">
        <w:br/>
      </w:r>
      <w:r w:rsidR="00EB501E">
        <w:br/>
        <w:t xml:space="preserve">The answer is </w:t>
      </w:r>
      <w:r w:rsidR="00EB501E" w:rsidRPr="00DF12E6">
        <w:rPr>
          <w:b/>
          <w:bCs/>
        </w:rPr>
        <w:t>no</w:t>
      </w:r>
      <w:r w:rsidR="00DF12E6">
        <w:t>.</w:t>
      </w:r>
      <w:r w:rsidR="00EB501E" w:rsidRPr="00EB501E">
        <w:t xml:space="preserve"> This is unlikely to be considered discrimination against the pupil because of their religion or belief, as this situation is considered an exception to the Equality Act 2010.</w:t>
      </w:r>
    </w:p>
    <w:p w14:paraId="59BC31D3" w14:textId="77777777" w:rsidR="00EB501E" w:rsidRDefault="00EB501E" w:rsidP="000150E8">
      <w:pPr>
        <w:pStyle w:val="NoSpacing"/>
      </w:pPr>
    </w:p>
    <w:p w14:paraId="23D0632A" w14:textId="7C807EBC" w:rsidR="00EB501E" w:rsidRDefault="00EB501E" w:rsidP="000150E8">
      <w:pPr>
        <w:pStyle w:val="Heading1"/>
        <w:spacing w:line="240" w:lineRule="auto"/>
      </w:pPr>
      <w:r>
        <w:lastRenderedPageBreak/>
        <w:t>1</w:t>
      </w:r>
      <w:r w:rsidR="00511DB5">
        <w:t>8</w:t>
      </w:r>
      <w:r w:rsidRPr="00FA17FC">
        <w:t xml:space="preserve"> </w:t>
      </w:r>
      <w:r w:rsidR="004908AC">
        <w:t>of 21</w:t>
      </w:r>
      <w:r w:rsidRPr="00FA17FC">
        <w:t xml:space="preserve"> – </w:t>
      </w:r>
      <w:r>
        <w:t>Enforcement</w:t>
      </w:r>
    </w:p>
    <w:p w14:paraId="14544996" w14:textId="79CCB464" w:rsidR="00EB501E" w:rsidRDefault="00EB501E" w:rsidP="000150E8">
      <w:pPr>
        <w:pStyle w:val="NoSpacing"/>
      </w:pPr>
      <w:r w:rsidRPr="00EB501E">
        <w:t xml:space="preserve">It is the job of the Equality and Human Rights Commission to make sure that they provide advice and support to both individuals and any organisation that is required to conform to the Equality Act 2010, to eventually eliminate discrimination.  </w:t>
      </w:r>
      <w:r>
        <w:br/>
      </w:r>
      <w:r>
        <w:br/>
      </w:r>
      <w:r w:rsidRPr="00EB501E">
        <w:t xml:space="preserve">This also includes enforcement of equality law, which may include the following actions: </w:t>
      </w:r>
      <w:r w:rsidR="007F21C0" w:rsidRPr="007F21C0">
        <w:t xml:space="preserve"> </w:t>
      </w:r>
    </w:p>
    <w:p w14:paraId="7EEAF48A" w14:textId="46787883" w:rsidR="00EB501E" w:rsidRDefault="00EB501E" w:rsidP="000150E8">
      <w:pPr>
        <w:pStyle w:val="NoSpacing"/>
        <w:numPr>
          <w:ilvl w:val="0"/>
          <w:numId w:val="12"/>
        </w:numPr>
      </w:pPr>
      <w:r>
        <w:t>Enquiries</w:t>
      </w:r>
    </w:p>
    <w:p w14:paraId="16B426EA" w14:textId="2C825241" w:rsidR="00EB501E" w:rsidRDefault="00EB501E" w:rsidP="000150E8">
      <w:pPr>
        <w:pStyle w:val="NoSpacing"/>
        <w:numPr>
          <w:ilvl w:val="0"/>
          <w:numId w:val="12"/>
        </w:numPr>
      </w:pPr>
      <w:r>
        <w:t>Investigations</w:t>
      </w:r>
    </w:p>
    <w:p w14:paraId="1E9A41D6" w14:textId="31CF9BCD" w:rsidR="00EB501E" w:rsidRDefault="00EB501E" w:rsidP="000150E8">
      <w:pPr>
        <w:pStyle w:val="NoSpacing"/>
        <w:numPr>
          <w:ilvl w:val="0"/>
          <w:numId w:val="12"/>
        </w:numPr>
      </w:pPr>
      <w:r>
        <w:t>Unlawful act notices</w:t>
      </w:r>
    </w:p>
    <w:p w14:paraId="0498C764" w14:textId="2119A7BD" w:rsidR="00EB501E" w:rsidRDefault="00EB501E" w:rsidP="000150E8">
      <w:pPr>
        <w:pStyle w:val="NoSpacing"/>
        <w:numPr>
          <w:ilvl w:val="0"/>
          <w:numId w:val="12"/>
        </w:numPr>
      </w:pPr>
      <w:r>
        <w:t>Agreements</w:t>
      </w:r>
    </w:p>
    <w:p w14:paraId="7044BAB9" w14:textId="5DB1ADF3" w:rsidR="00EB501E" w:rsidRDefault="00EB501E" w:rsidP="000150E8">
      <w:pPr>
        <w:pStyle w:val="NoSpacing"/>
        <w:numPr>
          <w:ilvl w:val="0"/>
          <w:numId w:val="12"/>
        </w:numPr>
      </w:pPr>
      <w:r>
        <w:t>Assessments</w:t>
      </w:r>
    </w:p>
    <w:p w14:paraId="3C564B47" w14:textId="07AE8DB3" w:rsidR="00EB501E" w:rsidRDefault="00EB501E" w:rsidP="000150E8">
      <w:pPr>
        <w:pStyle w:val="NoSpacing"/>
        <w:numPr>
          <w:ilvl w:val="0"/>
          <w:numId w:val="12"/>
        </w:numPr>
      </w:pPr>
      <w:r>
        <w:t xml:space="preserve">Compliance notices </w:t>
      </w:r>
    </w:p>
    <w:p w14:paraId="1555BEA4" w14:textId="35FEA4D1" w:rsidR="00EB501E" w:rsidRDefault="00EB501E" w:rsidP="000150E8">
      <w:pPr>
        <w:pStyle w:val="Heading1"/>
        <w:spacing w:line="240" w:lineRule="auto"/>
      </w:pPr>
      <w:r>
        <w:t>1</w:t>
      </w:r>
      <w:r w:rsidR="00511DB5">
        <w:t>9</w:t>
      </w:r>
      <w:r w:rsidRPr="00FA17FC">
        <w:t xml:space="preserve"> </w:t>
      </w:r>
      <w:r w:rsidR="004908AC">
        <w:t>of 21</w:t>
      </w:r>
      <w:r w:rsidRPr="00FA17FC">
        <w:t xml:space="preserve"> – </w:t>
      </w:r>
      <w:r w:rsidRPr="00EB501E">
        <w:t>Creating the Equality Act 2010</w:t>
      </w:r>
    </w:p>
    <w:p w14:paraId="74526A96" w14:textId="77777777" w:rsidR="00EB501E" w:rsidRDefault="00EB501E" w:rsidP="000150E8">
      <w:pPr>
        <w:pStyle w:val="NoSpacing"/>
      </w:pPr>
      <w:r w:rsidRPr="00434259">
        <w:rPr>
          <w:b/>
          <w:bCs/>
        </w:rPr>
        <w:t>Revisit the interactive PDF and complete Task 2</w:t>
      </w:r>
      <w:r w:rsidRPr="00EB501E">
        <w:t>.</w:t>
      </w:r>
    </w:p>
    <w:p w14:paraId="76A0E3F2" w14:textId="00FAEDBE" w:rsidR="00EB501E" w:rsidRDefault="00EB501E" w:rsidP="000150E8">
      <w:pPr>
        <w:pStyle w:val="NoSpacing"/>
      </w:pPr>
      <w:r>
        <w:br/>
      </w:r>
      <w:r w:rsidRPr="00434259">
        <w:rPr>
          <w:b/>
          <w:bCs/>
        </w:rPr>
        <w:t>Task 2</w:t>
      </w:r>
      <w:r w:rsidR="00434259">
        <w:t>:</w:t>
      </w:r>
      <w:r w:rsidRPr="00EB501E">
        <w:t xml:space="preserve"> Research the following actions and make notes on what these are and what they may involve when used for enforcing equality:</w:t>
      </w:r>
    </w:p>
    <w:p w14:paraId="7E4EE822" w14:textId="35380C9C" w:rsidR="00EB501E" w:rsidRDefault="00EB501E" w:rsidP="000150E8">
      <w:pPr>
        <w:pStyle w:val="NoSpacing"/>
        <w:numPr>
          <w:ilvl w:val="0"/>
          <w:numId w:val="13"/>
        </w:numPr>
      </w:pPr>
      <w:r>
        <w:t>Inquiries</w:t>
      </w:r>
    </w:p>
    <w:p w14:paraId="424895E9" w14:textId="3A6F9325" w:rsidR="00EB501E" w:rsidRDefault="00EB501E" w:rsidP="000150E8">
      <w:pPr>
        <w:pStyle w:val="NoSpacing"/>
        <w:numPr>
          <w:ilvl w:val="0"/>
          <w:numId w:val="13"/>
        </w:numPr>
      </w:pPr>
      <w:r>
        <w:t>Investigations</w:t>
      </w:r>
    </w:p>
    <w:p w14:paraId="66739B40" w14:textId="5145ABEE" w:rsidR="00EB501E" w:rsidRDefault="00EB501E" w:rsidP="000150E8">
      <w:pPr>
        <w:pStyle w:val="NoSpacing"/>
        <w:numPr>
          <w:ilvl w:val="0"/>
          <w:numId w:val="13"/>
        </w:numPr>
      </w:pPr>
      <w:r>
        <w:t>Assessments</w:t>
      </w:r>
    </w:p>
    <w:p w14:paraId="78E1A698" w14:textId="77873AC1" w:rsidR="00EB501E" w:rsidRDefault="00EB501E" w:rsidP="000150E8">
      <w:pPr>
        <w:pStyle w:val="NoSpacing"/>
      </w:pPr>
    </w:p>
    <w:p w14:paraId="19E604FD" w14:textId="4E7EB8E9" w:rsidR="00EB501E" w:rsidRDefault="00EB501E" w:rsidP="000150E8">
      <w:pPr>
        <w:pStyle w:val="NoSpacing"/>
      </w:pPr>
      <w:r>
        <w:t xml:space="preserve">Remember to save your work. </w:t>
      </w:r>
    </w:p>
    <w:p w14:paraId="53EF69D5" w14:textId="77777777" w:rsidR="00697478" w:rsidRDefault="00511DB5" w:rsidP="00697478">
      <w:pPr>
        <w:pStyle w:val="Heading1"/>
        <w:spacing w:line="240" w:lineRule="auto"/>
        <w:rPr>
          <w:rFonts w:asciiTheme="minorHAnsi" w:eastAsiaTheme="minorHAnsi" w:hAnsiTheme="minorHAnsi" w:cstheme="minorBidi"/>
          <w:color w:val="auto"/>
          <w:sz w:val="22"/>
          <w:szCs w:val="22"/>
        </w:rPr>
      </w:pPr>
      <w:r>
        <w:t>20</w:t>
      </w:r>
      <w:r w:rsidR="00170CB5">
        <w:t xml:space="preserve"> </w:t>
      </w:r>
      <w:r w:rsidR="004908AC">
        <w:t>of 21</w:t>
      </w:r>
      <w:r w:rsidR="00170CB5">
        <w:t xml:space="preserve"> </w:t>
      </w:r>
      <w:r w:rsidR="00EB501E">
        <w:t>–</w:t>
      </w:r>
      <w:r w:rsidR="00170CB5">
        <w:t xml:space="preserve"> </w:t>
      </w:r>
      <w:r w:rsidR="00EB501E">
        <w:t>End</w:t>
      </w:r>
      <w:r w:rsidR="00EB501E">
        <w:br/>
      </w:r>
      <w:r w:rsidR="00697478" w:rsidRPr="00EB501E">
        <w:rPr>
          <w:rFonts w:asciiTheme="minorHAnsi" w:eastAsiaTheme="minorHAnsi" w:hAnsiTheme="minorHAnsi" w:cstheme="minorBidi"/>
          <w:color w:val="auto"/>
          <w:sz w:val="22"/>
          <w:szCs w:val="22"/>
        </w:rPr>
        <w:t xml:space="preserve">Well done. You have completed this session on </w:t>
      </w:r>
      <w:r w:rsidR="00697478">
        <w:rPr>
          <w:rFonts w:asciiTheme="minorHAnsi" w:eastAsiaTheme="minorHAnsi" w:hAnsiTheme="minorHAnsi" w:cstheme="minorBidi"/>
          <w:color w:val="auto"/>
          <w:sz w:val="22"/>
          <w:szCs w:val="22"/>
        </w:rPr>
        <w:t>P</w:t>
      </w:r>
      <w:r w:rsidR="00697478" w:rsidRPr="00EB501E">
        <w:rPr>
          <w:rFonts w:asciiTheme="minorHAnsi" w:eastAsiaTheme="minorHAnsi" w:hAnsiTheme="minorHAnsi" w:cstheme="minorBidi"/>
          <w:color w:val="auto"/>
          <w:sz w:val="22"/>
          <w:szCs w:val="22"/>
        </w:rPr>
        <w:t xml:space="preserve">ublic </w:t>
      </w:r>
      <w:r w:rsidR="00697478">
        <w:rPr>
          <w:rFonts w:asciiTheme="minorHAnsi" w:eastAsiaTheme="minorHAnsi" w:hAnsiTheme="minorHAnsi" w:cstheme="minorBidi"/>
          <w:color w:val="auto"/>
          <w:sz w:val="22"/>
          <w:szCs w:val="22"/>
        </w:rPr>
        <w:t>S</w:t>
      </w:r>
      <w:r w:rsidR="00697478" w:rsidRPr="00EB501E">
        <w:rPr>
          <w:rFonts w:asciiTheme="minorHAnsi" w:eastAsiaTheme="minorHAnsi" w:hAnsiTheme="minorHAnsi" w:cstheme="minorBidi"/>
          <w:color w:val="auto"/>
          <w:sz w:val="22"/>
          <w:szCs w:val="22"/>
        </w:rPr>
        <w:t>ervices and equality.</w:t>
      </w:r>
    </w:p>
    <w:p w14:paraId="22BC03FF" w14:textId="77777777" w:rsidR="00697478" w:rsidRDefault="00697478" w:rsidP="00697478">
      <w:pPr>
        <w:pStyle w:val="Heading1"/>
        <w:spacing w:line="240" w:lineRule="auto"/>
        <w:rPr>
          <w:rFonts w:asciiTheme="minorHAnsi" w:eastAsiaTheme="minorHAnsi" w:hAnsiTheme="minorHAnsi" w:cstheme="minorBidi"/>
          <w:color w:val="auto"/>
          <w:sz w:val="22"/>
          <w:szCs w:val="22"/>
        </w:rPr>
      </w:pPr>
      <w:r w:rsidRPr="00EB501E">
        <w:rPr>
          <w:rFonts w:asciiTheme="minorHAnsi" w:eastAsiaTheme="minorHAnsi" w:hAnsiTheme="minorHAnsi" w:cstheme="minorBidi"/>
          <w:color w:val="auto"/>
          <w:sz w:val="22"/>
          <w:szCs w:val="22"/>
        </w:rPr>
        <w:t>In this session we have covered:</w:t>
      </w:r>
    </w:p>
    <w:p w14:paraId="21F20B88" w14:textId="77777777" w:rsidR="00697478" w:rsidRDefault="00697478" w:rsidP="00697478">
      <w:pPr>
        <w:pStyle w:val="ListParagraph"/>
        <w:numPr>
          <w:ilvl w:val="0"/>
          <w:numId w:val="14"/>
        </w:numPr>
        <w:spacing w:line="240" w:lineRule="auto"/>
      </w:pPr>
      <w:r>
        <w:t>Equality</w:t>
      </w:r>
    </w:p>
    <w:p w14:paraId="5DB1153B" w14:textId="77777777" w:rsidR="00697478" w:rsidRDefault="00697478" w:rsidP="00697478">
      <w:pPr>
        <w:pStyle w:val="ListParagraph"/>
        <w:numPr>
          <w:ilvl w:val="0"/>
          <w:numId w:val="14"/>
        </w:numPr>
        <w:spacing w:line="240" w:lineRule="auto"/>
      </w:pPr>
      <w:r>
        <w:t>What equality is</w:t>
      </w:r>
    </w:p>
    <w:p w14:paraId="6D885471" w14:textId="77777777" w:rsidR="00697478" w:rsidRDefault="00697478" w:rsidP="00697478">
      <w:pPr>
        <w:pStyle w:val="ListParagraph"/>
        <w:numPr>
          <w:ilvl w:val="0"/>
          <w:numId w:val="14"/>
        </w:numPr>
        <w:spacing w:line="240" w:lineRule="auto"/>
      </w:pPr>
      <w:r>
        <w:t xml:space="preserve">How equality affects us and the Public Services </w:t>
      </w:r>
    </w:p>
    <w:p w14:paraId="221C755A" w14:textId="77777777" w:rsidR="00697478" w:rsidRPr="00EB501E" w:rsidRDefault="00697478" w:rsidP="00697478">
      <w:pPr>
        <w:spacing w:line="240" w:lineRule="auto"/>
      </w:pPr>
      <w:r w:rsidRPr="00511DB5">
        <w:t>If you are unsure or have any questions about any of these topics, make a note and speak to your tutor for more help.</w:t>
      </w:r>
    </w:p>
    <w:p w14:paraId="778A34A1" w14:textId="28976AF8" w:rsidR="00511DB5" w:rsidRPr="00EB501E" w:rsidRDefault="00511DB5" w:rsidP="00697478">
      <w:pPr>
        <w:pStyle w:val="Heading1"/>
        <w:spacing w:line="240" w:lineRule="auto"/>
      </w:pPr>
      <w:bookmarkStart w:id="0" w:name="_GoBack"/>
      <w:bookmarkEnd w:id="0"/>
    </w:p>
    <w:sectPr w:rsidR="00511DB5" w:rsidRPr="00EB501E"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0E38D" w14:textId="77777777" w:rsidR="005777F4" w:rsidRDefault="005777F4" w:rsidP="00214047">
      <w:pPr>
        <w:spacing w:after="0" w:line="240" w:lineRule="auto"/>
      </w:pPr>
      <w:r>
        <w:separator/>
      </w:r>
    </w:p>
  </w:endnote>
  <w:endnote w:type="continuationSeparator" w:id="0">
    <w:p w14:paraId="6842FEA8" w14:textId="77777777" w:rsidR="005777F4" w:rsidRDefault="005777F4" w:rsidP="00214047">
      <w:pPr>
        <w:spacing w:after="0" w:line="240" w:lineRule="auto"/>
      </w:pPr>
      <w:r>
        <w:continuationSeparator/>
      </w:r>
    </w:p>
  </w:endnote>
  <w:endnote w:type="continuationNotice" w:id="1">
    <w:p w14:paraId="7193021D" w14:textId="77777777" w:rsidR="005777F4" w:rsidRDefault="00577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EAAF2" w14:textId="77777777" w:rsidR="005777F4" w:rsidRDefault="005777F4" w:rsidP="00214047">
      <w:pPr>
        <w:spacing w:after="0" w:line="240" w:lineRule="auto"/>
      </w:pPr>
      <w:r>
        <w:separator/>
      </w:r>
    </w:p>
  </w:footnote>
  <w:footnote w:type="continuationSeparator" w:id="0">
    <w:p w14:paraId="64CF792B" w14:textId="77777777" w:rsidR="005777F4" w:rsidRDefault="005777F4" w:rsidP="00214047">
      <w:pPr>
        <w:spacing w:after="0" w:line="240" w:lineRule="auto"/>
      </w:pPr>
      <w:r>
        <w:continuationSeparator/>
      </w:r>
    </w:p>
  </w:footnote>
  <w:footnote w:type="continuationNotice" w:id="1">
    <w:p w14:paraId="6D3AC9F6" w14:textId="77777777" w:rsidR="005777F4" w:rsidRDefault="00577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41D6E"/>
    <w:multiLevelType w:val="hybridMultilevel"/>
    <w:tmpl w:val="6ABA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4" w15:restartNumberingAfterBreak="0">
    <w:nsid w:val="21F57E98"/>
    <w:multiLevelType w:val="hybridMultilevel"/>
    <w:tmpl w:val="AAFA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2B266F"/>
    <w:multiLevelType w:val="hybridMultilevel"/>
    <w:tmpl w:val="4182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12" w15:restartNumberingAfterBreak="0">
    <w:nsid w:val="711F7815"/>
    <w:multiLevelType w:val="hybridMultilevel"/>
    <w:tmpl w:val="320A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9"/>
  </w:num>
  <w:num w:numId="4">
    <w:abstractNumId w:val="8"/>
  </w:num>
  <w:num w:numId="5">
    <w:abstractNumId w:val="6"/>
  </w:num>
  <w:num w:numId="6">
    <w:abstractNumId w:val="13"/>
  </w:num>
  <w:num w:numId="7">
    <w:abstractNumId w:val="0"/>
    <w:lvlOverride w:ilvl="0">
      <w:lvl w:ilvl="0">
        <w:numFmt w:val="bullet"/>
        <w:lvlText w:val=""/>
        <w:legacy w:legacy="1" w:legacySpace="0" w:legacyIndent="140"/>
        <w:lvlJc w:val="left"/>
        <w:rPr>
          <w:rFonts w:ascii="Symbol" w:hAnsi="Symbol" w:hint="default"/>
        </w:rPr>
      </w:lvl>
    </w:lvlOverride>
  </w:num>
  <w:num w:numId="8">
    <w:abstractNumId w:val="10"/>
  </w:num>
  <w:num w:numId="9">
    <w:abstractNumId w:val="5"/>
  </w:num>
  <w:num w:numId="10">
    <w:abstractNumId w:val="1"/>
  </w:num>
  <w:num w:numId="11">
    <w:abstractNumId w:val="4"/>
  </w:num>
  <w:num w:numId="12">
    <w:abstractNumId w:val="2"/>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50E8"/>
    <w:rsid w:val="00051D0D"/>
    <w:rsid w:val="0006527F"/>
    <w:rsid w:val="00077BBC"/>
    <w:rsid w:val="000B6886"/>
    <w:rsid w:val="000E7796"/>
    <w:rsid w:val="000F5B8E"/>
    <w:rsid w:val="001056E2"/>
    <w:rsid w:val="00170CB5"/>
    <w:rsid w:val="001779E8"/>
    <w:rsid w:val="00181EC1"/>
    <w:rsid w:val="001A430C"/>
    <w:rsid w:val="002129E0"/>
    <w:rsid w:val="00214047"/>
    <w:rsid w:val="00233E8E"/>
    <w:rsid w:val="00275516"/>
    <w:rsid w:val="002914E4"/>
    <w:rsid w:val="002D7D15"/>
    <w:rsid w:val="002F01D4"/>
    <w:rsid w:val="0030421C"/>
    <w:rsid w:val="003A5791"/>
    <w:rsid w:val="003C1FB2"/>
    <w:rsid w:val="003C61ED"/>
    <w:rsid w:val="003E3060"/>
    <w:rsid w:val="004070F0"/>
    <w:rsid w:val="004314A8"/>
    <w:rsid w:val="00434259"/>
    <w:rsid w:val="00476D3B"/>
    <w:rsid w:val="004908AC"/>
    <w:rsid w:val="00511DB5"/>
    <w:rsid w:val="00521A41"/>
    <w:rsid w:val="005373C7"/>
    <w:rsid w:val="0054061B"/>
    <w:rsid w:val="0054211B"/>
    <w:rsid w:val="005569DE"/>
    <w:rsid w:val="00570C0A"/>
    <w:rsid w:val="005777F4"/>
    <w:rsid w:val="005929AD"/>
    <w:rsid w:val="00606921"/>
    <w:rsid w:val="00697478"/>
    <w:rsid w:val="006F1629"/>
    <w:rsid w:val="007100B7"/>
    <w:rsid w:val="007132A7"/>
    <w:rsid w:val="00767C73"/>
    <w:rsid w:val="00770224"/>
    <w:rsid w:val="00796493"/>
    <w:rsid w:val="007F21C0"/>
    <w:rsid w:val="007F67D8"/>
    <w:rsid w:val="0082022A"/>
    <w:rsid w:val="00842460"/>
    <w:rsid w:val="008D5DF8"/>
    <w:rsid w:val="009102E1"/>
    <w:rsid w:val="00923567"/>
    <w:rsid w:val="00935527"/>
    <w:rsid w:val="00966CD7"/>
    <w:rsid w:val="009711FA"/>
    <w:rsid w:val="00992BE9"/>
    <w:rsid w:val="009D706B"/>
    <w:rsid w:val="00A25C4A"/>
    <w:rsid w:val="00A5176B"/>
    <w:rsid w:val="00A53DA8"/>
    <w:rsid w:val="00A722B2"/>
    <w:rsid w:val="00A95AFA"/>
    <w:rsid w:val="00AD5FD9"/>
    <w:rsid w:val="00AF7103"/>
    <w:rsid w:val="00B02E27"/>
    <w:rsid w:val="00B24D73"/>
    <w:rsid w:val="00BA5D73"/>
    <w:rsid w:val="00BF659F"/>
    <w:rsid w:val="00C16A17"/>
    <w:rsid w:val="00C425F9"/>
    <w:rsid w:val="00C56802"/>
    <w:rsid w:val="00C602B0"/>
    <w:rsid w:val="00C60568"/>
    <w:rsid w:val="00C66C33"/>
    <w:rsid w:val="00C7451A"/>
    <w:rsid w:val="00C80D60"/>
    <w:rsid w:val="00C83828"/>
    <w:rsid w:val="00C86B2E"/>
    <w:rsid w:val="00CC012D"/>
    <w:rsid w:val="00CF7F78"/>
    <w:rsid w:val="00D0786F"/>
    <w:rsid w:val="00D35DB3"/>
    <w:rsid w:val="00D36056"/>
    <w:rsid w:val="00D64A8B"/>
    <w:rsid w:val="00D81769"/>
    <w:rsid w:val="00D92D68"/>
    <w:rsid w:val="00DC4AA8"/>
    <w:rsid w:val="00DF12E6"/>
    <w:rsid w:val="00E06230"/>
    <w:rsid w:val="00E36095"/>
    <w:rsid w:val="00E40723"/>
    <w:rsid w:val="00EB501E"/>
    <w:rsid w:val="00EE0D59"/>
    <w:rsid w:val="00F52202"/>
    <w:rsid w:val="00FA17FC"/>
    <w:rsid w:val="00FB70AE"/>
    <w:rsid w:val="00FC2EE7"/>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29A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2E60E-54D1-44CE-88E5-012B2341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Sam Freeman</cp:lastModifiedBy>
  <cp:revision>51</cp:revision>
  <dcterms:created xsi:type="dcterms:W3CDTF">2020-10-05T14:24:00Z</dcterms:created>
  <dcterms:modified xsi:type="dcterms:W3CDTF">2020-11-02T12:29:00Z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